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F55C7" w:rsidRDefault="002F55C7">
      <w:pPr>
        <w:jc w:val="center"/>
      </w:pPr>
      <w:r>
        <w:t>IRoot</w:t>
      </w:r>
      <w:r w:rsidR="00D36CEF">
        <w:t>Lab</w:t>
      </w:r>
      <w:r>
        <w:rPr>
          <w:rFonts w:eastAsia="Times New Roman"/>
        </w:rPr>
        <w:t xml:space="preserve"> </w:t>
      </w:r>
      <w:r>
        <w:t>Tutorial</w:t>
      </w:r>
      <w:r w:rsidR="004547C8">
        <w:t>s</w:t>
      </w:r>
    </w:p>
    <w:p w:rsidR="002F55C7" w:rsidRDefault="00417ED9" w:rsidP="004547C8">
      <w:pPr>
        <w:pStyle w:val="Title0"/>
      </w:pPr>
      <w:r>
        <w:t>Classification with optimization of the number of “Principal Components”</w:t>
      </w:r>
      <w:r w:rsidR="003F72F1">
        <w:t xml:space="preserve"> (PCs) aka PCA factors</w:t>
      </w:r>
    </w:p>
    <w:p w:rsidR="002F55C7" w:rsidRPr="00417ED9" w:rsidRDefault="002F55C7">
      <w:pPr>
        <w:jc w:val="center"/>
        <w:rPr>
          <w:lang w:val="pt-BR"/>
        </w:rPr>
      </w:pPr>
      <w:r w:rsidRPr="00417ED9">
        <w:rPr>
          <w:lang w:val="pt-BR"/>
        </w:rPr>
        <w:t>Julio</w:t>
      </w:r>
      <w:r w:rsidRPr="00417ED9">
        <w:rPr>
          <w:rFonts w:eastAsia="Times New Roman"/>
          <w:lang w:val="pt-BR"/>
        </w:rPr>
        <w:t xml:space="preserve"> </w:t>
      </w:r>
      <w:r w:rsidRPr="00417ED9">
        <w:rPr>
          <w:lang w:val="pt-BR"/>
        </w:rPr>
        <w:t>Trevisan – juliotrevisan@gmail.com</w:t>
      </w:r>
    </w:p>
    <w:p w:rsidR="002F55C7" w:rsidRDefault="00D73367">
      <w:pPr>
        <w:jc w:val="center"/>
      </w:pPr>
      <w:r>
        <w:t>1</w:t>
      </w:r>
      <w:r w:rsidRPr="00D73367">
        <w:rPr>
          <w:vertAlign w:val="superscript"/>
        </w:rPr>
        <w:t>st</w:t>
      </w:r>
      <w:r>
        <w:t>/December</w:t>
      </w:r>
      <w:r w:rsidR="002F55C7">
        <w:t>/2012</w:t>
      </w:r>
    </w:p>
    <w:p w:rsidR="002F55C7" w:rsidRDefault="002F55C7">
      <w:pPr>
        <w:jc w:val="center"/>
      </w:pPr>
    </w:p>
    <w:p w:rsidR="002F55C7" w:rsidRDefault="00D73367">
      <w:pPr>
        <w:jc w:val="center"/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</w:pPr>
      <w:r>
        <w:rPr>
          <w:rFonts w:ascii="Helvetica" w:hAnsi="Helvetica" w:cs="Helvetica"/>
          <w:noProof/>
          <w:color w:val="4374B7"/>
          <w:sz w:val="16"/>
          <w:szCs w:val="16"/>
          <w:shd w:val="clear" w:color="auto" w:fill="FFFFFF"/>
          <w:lang w:bidi="ar-SA"/>
        </w:rPr>
        <w:drawing>
          <wp:inline distT="0" distB="0" distL="0" distR="0">
            <wp:extent cx="600075" cy="1905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F55C7">
        <w:rPr>
          <w:rFonts w:ascii="Helvetica" w:hAnsi="Helvetica" w:cs="Helvetica"/>
          <w:color w:val="808080"/>
          <w:sz w:val="16"/>
          <w:szCs w:val="16"/>
        </w:rPr>
        <w:br/>
      </w:r>
      <w:r w:rsidR="002F55C7" w:rsidRPr="00CE66A9">
        <w:rPr>
          <w:rFonts w:ascii="Helvetica" w:hAnsi="Helvetica" w:cs="Helvetica"/>
          <w:color w:val="808080"/>
          <w:sz w:val="16"/>
          <w:szCs w:val="16"/>
        </w:rPr>
        <w:t>This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</w:rPr>
        <w:t>document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</w:rPr>
        <w:t>is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  <w:shd w:val="clear" w:color="auto" w:fill="FFFFFF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licensed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  <w:shd w:val="clear" w:color="auto" w:fill="FFFFFF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under</w:t>
      </w:r>
      <w:r w:rsidR="002F55C7" w:rsidRPr="00CE66A9">
        <w:rPr>
          <w:rFonts w:ascii="Helvetica" w:eastAsia="Helvetica" w:hAnsi="Helvetica" w:cs="Helvetica"/>
          <w:color w:val="808080"/>
          <w:sz w:val="16"/>
          <w:szCs w:val="16"/>
          <w:shd w:val="clear" w:color="auto" w:fill="FFFFFF"/>
        </w:rPr>
        <w:t xml:space="preserve"> </w:t>
      </w:r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a</w:t>
      </w:r>
      <w:r w:rsidR="002F55C7" w:rsidRPr="00CE66A9">
        <w:rPr>
          <w:rStyle w:val="apple-converted-space"/>
          <w:rFonts w:ascii="Helvetica" w:hAnsi="Helvetica" w:cs="Helvetica"/>
          <w:color w:val="808080"/>
          <w:sz w:val="16"/>
          <w:szCs w:val="16"/>
          <w:shd w:val="clear" w:color="auto" w:fill="FFFFFF"/>
        </w:rPr>
        <w:t> </w:t>
      </w:r>
      <w:hyperlink r:id="rId6" w:history="1">
        <w:r w:rsidR="002F55C7" w:rsidRPr="00CE66A9">
          <w:rPr>
            <w:rStyle w:val="Hyperlink"/>
            <w:rFonts w:ascii="Helvetica" w:hAnsi="Helvetica"/>
            <w:sz w:val="16"/>
            <w:szCs w:val="16"/>
          </w:rPr>
          <w:t>Creative Commons Attribution-</w:t>
        </w:r>
        <w:proofErr w:type="spellStart"/>
        <w:r w:rsidR="002F55C7" w:rsidRPr="00CE66A9">
          <w:rPr>
            <w:rStyle w:val="Hyperlink"/>
            <w:rFonts w:ascii="Helvetica" w:hAnsi="Helvetica"/>
            <w:sz w:val="16"/>
            <w:szCs w:val="16"/>
          </w:rPr>
          <w:t>NonCommercial-ShareAlike</w:t>
        </w:r>
        <w:proofErr w:type="spellEnd"/>
        <w:r w:rsidR="002F55C7" w:rsidRPr="00CE66A9">
          <w:rPr>
            <w:rStyle w:val="Hyperlink"/>
            <w:rFonts w:ascii="Helvetica" w:hAnsi="Helvetica"/>
            <w:sz w:val="16"/>
            <w:szCs w:val="16"/>
          </w:rPr>
          <w:t xml:space="preserve"> 3.0 </w:t>
        </w:r>
        <w:proofErr w:type="spellStart"/>
        <w:r w:rsidR="002F55C7" w:rsidRPr="00CE66A9">
          <w:rPr>
            <w:rStyle w:val="Hyperlink"/>
            <w:rFonts w:ascii="Helvetica" w:hAnsi="Helvetica"/>
            <w:sz w:val="16"/>
            <w:szCs w:val="16"/>
          </w:rPr>
          <w:t>Unported</w:t>
        </w:r>
        <w:proofErr w:type="spellEnd"/>
        <w:r w:rsidR="002F55C7" w:rsidRPr="00CE66A9">
          <w:rPr>
            <w:rStyle w:val="Hyperlink"/>
            <w:rFonts w:ascii="Helvetica" w:hAnsi="Helvetica"/>
            <w:sz w:val="16"/>
            <w:szCs w:val="16"/>
          </w:rPr>
          <w:t xml:space="preserve"> License</w:t>
        </w:r>
      </w:hyperlink>
      <w:r w:rsidR="002F55C7" w:rsidRPr="00CE66A9">
        <w:rPr>
          <w:rFonts w:ascii="Helvetica" w:hAnsi="Helvetica" w:cs="Helvetica"/>
          <w:color w:val="808080"/>
          <w:sz w:val="16"/>
          <w:szCs w:val="16"/>
          <w:shd w:val="clear" w:color="auto" w:fill="FFFFFF"/>
        </w:rPr>
        <w:t>.</w:t>
      </w:r>
    </w:p>
    <w:p w:rsidR="002F55C7" w:rsidRDefault="002F55C7">
      <w:pPr>
        <w:jc w:val="center"/>
      </w:pPr>
    </w:p>
    <w:p w:rsidR="002F55C7" w:rsidRDefault="002F55C7">
      <w:pPr>
        <w:jc w:val="center"/>
      </w:pPr>
    </w:p>
    <w:p w:rsidR="002F55C7" w:rsidRDefault="002F55C7">
      <w:pPr>
        <w:sectPr w:rsidR="002F55C7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586AC2" w:rsidRDefault="002F55C7">
      <w:pPr>
        <w:pStyle w:val="TOC1"/>
        <w:tabs>
          <w:tab w:val="right" w:leader="dot" w:pos="9628"/>
        </w:tabs>
        <w:rPr>
          <w:rFonts w:cstheme="minorBidi"/>
          <w:noProof/>
          <w:sz w:val="22"/>
          <w:szCs w:val="22"/>
          <w:lang w:bidi="ar-SA"/>
        </w:rPr>
      </w:pPr>
      <w:r>
        <w:lastRenderedPageBreak/>
        <w:fldChar w:fldCharType="begin"/>
      </w:r>
      <w:r>
        <w:instrText xml:space="preserve"> TOC </w:instrText>
      </w:r>
      <w:r>
        <w:fldChar w:fldCharType="separate"/>
      </w:r>
      <w:r w:rsidR="00586AC2">
        <w:rPr>
          <w:noProof/>
        </w:rPr>
        <w:t>Loading the dataset</w:t>
      </w:r>
      <w:r w:rsidR="00586AC2">
        <w:rPr>
          <w:noProof/>
        </w:rPr>
        <w:tab/>
      </w:r>
      <w:r w:rsidR="00586AC2">
        <w:rPr>
          <w:noProof/>
        </w:rPr>
        <w:fldChar w:fldCharType="begin"/>
      </w:r>
      <w:r w:rsidR="00586AC2">
        <w:rPr>
          <w:noProof/>
        </w:rPr>
        <w:instrText xml:space="preserve"> PAGEREF _Toc342161302 \h </w:instrText>
      </w:r>
      <w:r w:rsidR="00586AC2">
        <w:rPr>
          <w:noProof/>
        </w:rPr>
      </w:r>
      <w:r w:rsidR="00586AC2">
        <w:rPr>
          <w:noProof/>
        </w:rPr>
        <w:fldChar w:fldCharType="separate"/>
      </w:r>
      <w:r w:rsidR="00586AC2">
        <w:rPr>
          <w:noProof/>
        </w:rPr>
        <w:t>1</w:t>
      </w:r>
      <w:r w:rsidR="00586AC2">
        <w:rPr>
          <w:noProof/>
        </w:rPr>
        <w:fldChar w:fldCharType="end"/>
      </w:r>
    </w:p>
    <w:p w:rsidR="00586AC2" w:rsidRDefault="00586AC2">
      <w:pPr>
        <w:pStyle w:val="TOC1"/>
        <w:tabs>
          <w:tab w:val="right" w:leader="dot" w:pos="9628"/>
        </w:tabs>
        <w:rPr>
          <w:rFonts w:cstheme="minorBidi"/>
          <w:noProof/>
          <w:sz w:val="22"/>
          <w:szCs w:val="22"/>
          <w:lang w:bidi="ar-SA"/>
        </w:rPr>
      </w:pPr>
      <w:r>
        <w:rPr>
          <w:noProof/>
        </w:rPr>
        <w:t>Preparing the dataset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_Toc342161303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586AC2" w:rsidRDefault="00586AC2">
      <w:pPr>
        <w:pStyle w:val="TOC1"/>
        <w:tabs>
          <w:tab w:val="right" w:leader="dot" w:pos="9628"/>
        </w:tabs>
        <w:rPr>
          <w:rFonts w:cstheme="minorBidi"/>
          <w:noProof/>
          <w:sz w:val="22"/>
          <w:szCs w:val="22"/>
          <w:lang w:bidi="ar-SA"/>
        </w:rPr>
      </w:pPr>
      <w:r>
        <w:rPr>
          <w:noProof/>
        </w:rPr>
        <w:t>Setting 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_Toc342161304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586AC2" w:rsidRDefault="00586AC2">
      <w:pPr>
        <w:pStyle w:val="TOC1"/>
        <w:tabs>
          <w:tab w:val="right" w:leader="dot" w:pos="9628"/>
        </w:tabs>
        <w:rPr>
          <w:rFonts w:cstheme="minorBidi"/>
          <w:noProof/>
          <w:sz w:val="22"/>
          <w:szCs w:val="22"/>
          <w:lang w:bidi="ar-SA"/>
        </w:rPr>
      </w:pPr>
      <w:r>
        <w:rPr>
          <w:noProof/>
        </w:rPr>
        <w:t>Optimization of number of PCs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_Toc342161305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586AC2" w:rsidRDefault="00586AC2">
      <w:pPr>
        <w:pStyle w:val="TOC1"/>
        <w:tabs>
          <w:tab w:val="right" w:leader="dot" w:pos="9628"/>
        </w:tabs>
        <w:rPr>
          <w:rFonts w:cstheme="minorBidi"/>
          <w:noProof/>
          <w:sz w:val="22"/>
          <w:szCs w:val="22"/>
          <w:lang w:bidi="ar-SA"/>
        </w:rPr>
      </w:pPr>
      <w:r>
        <w:rPr>
          <w:noProof/>
        </w:rPr>
        <w:t>Using the optimal number of factors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_Toc342161306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586AC2" w:rsidRDefault="00586AC2">
      <w:pPr>
        <w:pStyle w:val="TOC1"/>
        <w:tabs>
          <w:tab w:val="right" w:leader="dot" w:pos="9628"/>
        </w:tabs>
        <w:rPr>
          <w:rFonts w:cstheme="minorBidi"/>
          <w:noProof/>
          <w:sz w:val="22"/>
          <w:szCs w:val="22"/>
          <w:lang w:bidi="ar-SA"/>
        </w:rPr>
      </w:pPr>
      <w:r>
        <w:rPr>
          <w:noProof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_Toc342161307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2F55C7" w:rsidRDefault="002F55C7">
      <w:pPr>
        <w:pStyle w:val="TOC2"/>
        <w:tabs>
          <w:tab w:val="right" w:leader="dot" w:pos="9638"/>
        </w:tabs>
        <w:sectPr w:rsidR="002F55C7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  <w:r>
        <w:fldChar w:fldCharType="end"/>
      </w:r>
    </w:p>
    <w:p w:rsidR="002F55C7" w:rsidRDefault="002F55C7">
      <w:pPr>
        <w:tabs>
          <w:tab w:val="right" w:leader="dot" w:pos="9628"/>
        </w:tabs>
      </w:pPr>
    </w:p>
    <w:p w:rsidR="00EB09C9" w:rsidRDefault="00EB09C9"/>
    <w:p w:rsidR="004547C8" w:rsidRDefault="004547C8" w:rsidP="004547C8">
      <w:pPr>
        <w:pStyle w:val="Heading1"/>
      </w:pPr>
      <w:bookmarkStart w:id="0" w:name="_Toc341964344"/>
      <w:bookmarkStart w:id="1" w:name="_Toc341990380"/>
      <w:bookmarkStart w:id="2" w:name="_Toc342058078"/>
      <w:bookmarkStart w:id="3" w:name="_Toc342085538"/>
      <w:bookmarkStart w:id="4" w:name="_Toc342161302"/>
      <w:r>
        <w:t>Loading the data</w:t>
      </w:r>
      <w:bookmarkEnd w:id="0"/>
      <w:bookmarkEnd w:id="1"/>
      <w:bookmarkEnd w:id="2"/>
      <w:r>
        <w:t>set</w:t>
      </w:r>
      <w:bookmarkEnd w:id="3"/>
      <w:bookmarkEnd w:id="4"/>
    </w:p>
    <w:p w:rsidR="004547C8" w:rsidRDefault="004547C8" w:rsidP="004547C8">
      <w:r>
        <w:t xml:space="preserve">This tutorial uses </w:t>
      </w:r>
      <w:proofErr w:type="spellStart"/>
      <w:r>
        <w:t>Ketan’s</w:t>
      </w:r>
      <w:proofErr w:type="spellEnd"/>
      <w:r>
        <w:t xml:space="preserve"> Brain data</w:t>
      </w:r>
      <w:r>
        <w:fldChar w:fldCharType="begin" w:fldLock="1"/>
      </w:r>
      <w:r w:rsidR="00586AC2">
        <w:instrText>ADDIN CSL_CITATION { "citationItems" : [ { "id" : "ITEM-1", "itemData" : { "DOI" : "10.1039/c2ay25544h", "author" : [ { "family" : "Gajjar", "given" : "Ketan" }, { "family" : "Heppenstall", "given" : "Lara" }, { "family" : "Pang", "given" : "Weiyi" }, { "family" : "Ashton", "given" : "Katherine M" }, { "family" : "Trevisan", "given" : "Julio" }, { "family" : "Patel", "given" : "Imran I" }, { "family" : "Llabjani", "given" : "Valon" }, { "family" : "Stringfellow", "given" : "Helen F" }, { "family" : "Martin-Hirsch", "given" : "Pierre L" }, { "family" : "Dawson", "given" : "Tim" }, { "family" : "Martin", "given" : "Francis L" } ], "container-title" : "Analytical Methods", "id" : "ITEM-1", "issue" : "0", "issued" : { "date-parts" : [ [ "2012" ] ] }, "page" : "2-41", "title" : "Diagnostic segregation of human brain tumours using Fourier-transform infrared and/or Raman spectroscopy coupled with discriminant analysis", "type" : "article-journal", "volume" : "44" }, "uris" : [ "http://www.mendeley.com/documents/?uuid=e4e766d7-07b2-4979-9243-444640e796d5" ] } ], "mendeley" : { "previouslyFormattedCitation" : "[1]" }, "properties" : { "noteIndex" : 0 }, "schema" : "https://github.com/citation-style-language/schema/raw/master/csl-citation.json" }</w:instrText>
      </w:r>
      <w:r>
        <w:fldChar w:fldCharType="separate"/>
      </w:r>
      <w:r w:rsidR="00586AC2" w:rsidRPr="00586AC2">
        <w:rPr>
          <w:noProof/>
        </w:rPr>
        <w:t>[1]</w:t>
      </w:r>
      <w:r>
        <w:fldChar w:fldCharType="end"/>
      </w:r>
      <w:r>
        <w:t>, which is shipped with IRootLab.</w:t>
      </w:r>
    </w:p>
    <w:p w:rsidR="004547C8" w:rsidRPr="007D6477" w:rsidRDefault="004547C8" w:rsidP="004547C8"/>
    <w:p w:rsidR="004547C8" w:rsidRPr="00C337A8" w:rsidRDefault="004547C8" w:rsidP="004547C8">
      <w:pPr>
        <w:pStyle w:val="ListNumber"/>
        <w:contextualSpacing w:val="0"/>
      </w:pPr>
      <w:r>
        <w:t xml:space="preserve">At MATLAB command line, enter </w:t>
      </w:r>
      <w:proofErr w:type="spellStart"/>
      <w:r>
        <w:rPr>
          <w:rStyle w:val="CodeChar"/>
        </w:rPr>
        <w:t>browse_demos</w:t>
      </w:r>
      <w:proofErr w:type="spellEnd"/>
    </w:p>
    <w:p w:rsidR="004547C8" w:rsidRDefault="004547C8" w:rsidP="004547C8">
      <w:pPr>
        <w:pStyle w:val="ListNumber"/>
      </w:pPr>
      <w:r>
        <w:t>Click on “LOAD_DATA_KETAN_BRAIN_ATR”</w:t>
      </w:r>
    </w:p>
    <w:p w:rsidR="004547C8" w:rsidRDefault="004547C8" w:rsidP="003F72F1">
      <w:pPr>
        <w:pStyle w:val="ListNumber"/>
      </w:pPr>
      <w:r>
        <w:t>Click on “</w:t>
      </w:r>
      <w:proofErr w:type="spellStart"/>
      <w:r>
        <w:t>objtool</w:t>
      </w:r>
      <w:proofErr w:type="spellEnd"/>
      <w:r>
        <w:t xml:space="preserve">”  to launch </w:t>
      </w:r>
      <w:proofErr w:type="spellStart"/>
      <w:r w:rsidRPr="00C25038">
        <w:rPr>
          <w:rStyle w:val="CodeChar"/>
        </w:rPr>
        <w:t>objtool</w:t>
      </w:r>
      <w:proofErr w:type="spellEnd"/>
    </w:p>
    <w:p w:rsidR="004547C8" w:rsidRDefault="004547C8" w:rsidP="004547C8">
      <w:r>
        <w:rPr>
          <w:noProof/>
          <w:lang w:bidi="ar-SA"/>
        </w:rPr>
      </w:r>
      <w:r>
        <w:pict>
          <v:group id="_x0000_s1165" editas="canvas" style="width:522pt;height:240.75pt;mso-position-horizontal-relative:char;mso-position-vertical-relative:line" coordorigin="1134,8176" coordsize="10440,48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6" type="#_x0000_t75" style="position:absolute;left:1134;top:8176;width:10440;height:4815" o:preferrelative="f">
              <v:fill o:detectmouseclick="t"/>
              <v:path o:extrusionok="t" o:connecttype="none"/>
              <o:lock v:ext="edit" text="t"/>
            </v:shape>
            <v:shape id="_x0000_s1167" type="#_x0000_t75" style="position:absolute;left:1985;top:8279;width:8738;height:4618">
              <v:imagedata r:id="rId7" o:title=""/>
            </v:shape>
            <v:oval id="_x0000_s1168" style="position:absolute;left:2100;top:10555;width:2324;height:403" filled="f" fillcolor="white [3201]" strokecolor="#c00000" strokeweight="1.5pt">
              <v:shadow color="#868686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left:4315;top:10414;width:248;height:332;mso-wrap-style:none" fillcolor="#080808" stroked="f">
              <v:fill opacity="3277f"/>
              <v:textbox style="mso-next-textbox:#_x0000_s1169;mso-fit-shape-to-text:t" inset="1mm,.5mm,1mm,.5mm">
                <w:txbxContent>
                  <w:p w:rsidR="0054264C" w:rsidRPr="002923D1" w:rsidRDefault="0054264C" w:rsidP="004547C8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170" type="#_x0000_t202" style="position:absolute;left:10019;top:9826;width:248;height:332;mso-wrap-style:none" fillcolor="#080808" stroked="f">
              <v:fill opacity="3277f"/>
              <v:textbox style="mso-next-textbox:#_x0000_s1170;mso-fit-shape-to-text:t" inset="1mm,.5mm,1mm,.5mm">
                <w:txbxContent>
                  <w:p w:rsidR="0054264C" w:rsidRPr="002923D1" w:rsidRDefault="0054264C" w:rsidP="004547C8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</w:t>
                    </w:r>
                  </w:p>
                </w:txbxContent>
              </v:textbox>
            </v:shape>
            <v:oval id="_x0000_s1171" style="position:absolute;left:9839;top:10111;width:704;height:328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4547C8" w:rsidRDefault="004547C8" w:rsidP="004547C8"/>
    <w:p w:rsidR="004547C8" w:rsidRDefault="00586AC2" w:rsidP="00586AC2">
      <w:pPr>
        <w:pStyle w:val="Heading1"/>
      </w:pPr>
      <w:bookmarkStart w:id="5" w:name="_Toc342161303"/>
      <w:r>
        <w:t>Preparing the dataset</w:t>
      </w:r>
      <w:bookmarkEnd w:id="5"/>
    </w:p>
    <w:p w:rsidR="004547C8" w:rsidRDefault="004547C8" w:rsidP="004547C8">
      <w:pPr>
        <w:pStyle w:val="ListNumber"/>
      </w:pPr>
      <w:r>
        <w:t xml:space="preserve">Click on </w:t>
      </w:r>
      <w:r>
        <w:rPr>
          <w:rStyle w:val="Optionitem"/>
        </w:rPr>
        <w:t>ds01</w:t>
      </w:r>
    </w:p>
    <w:p w:rsidR="003F72F1" w:rsidRDefault="003F72F1" w:rsidP="003F72F1">
      <w:pPr>
        <w:pStyle w:val="ListNumber"/>
      </w:pPr>
      <w:r>
        <w:lastRenderedPageBreak/>
        <w:t xml:space="preserve">Click on </w:t>
      </w:r>
      <w:r>
        <w:rPr>
          <w:rStyle w:val="Optionitem"/>
        </w:rPr>
        <w:t>Apply new blocks/more actions</w:t>
      </w:r>
    </w:p>
    <w:p w:rsidR="003F72F1" w:rsidRDefault="003F72F1" w:rsidP="003F72F1">
      <w:pPr>
        <w:pStyle w:val="ListNumber"/>
      </w:pPr>
      <w:r>
        <w:t xml:space="preserve">Click on </w:t>
      </w:r>
      <w:r>
        <w:rPr>
          <w:rStyle w:val="Optionitem"/>
        </w:rPr>
        <w:t>pre</w:t>
      </w:r>
    </w:p>
    <w:p w:rsidR="004547C8" w:rsidRDefault="004547C8" w:rsidP="004547C8">
      <w:pPr>
        <w:pStyle w:val="ListNumber"/>
      </w:pPr>
      <w:r>
        <w:t xml:space="preserve">Click on </w:t>
      </w:r>
      <w:r>
        <w:rPr>
          <w:rStyle w:val="Optionitem"/>
        </w:rPr>
        <w:t>Standardization</w:t>
      </w:r>
    </w:p>
    <w:p w:rsidR="004547C8" w:rsidRDefault="004547C8" w:rsidP="004547C8">
      <w:pPr>
        <w:pStyle w:val="ListNumber"/>
      </w:pPr>
      <w:r>
        <w:t xml:space="preserve">Click on </w:t>
      </w:r>
      <w:r w:rsidRPr="00C019E3">
        <w:rPr>
          <w:rStyle w:val="Optionitem"/>
        </w:rPr>
        <w:t>Create, train &amp; use</w:t>
      </w:r>
    </w:p>
    <w:p w:rsidR="004547C8" w:rsidRDefault="004547C8" w:rsidP="002D7E7B">
      <w:pPr>
        <w:pStyle w:val="Note"/>
      </w:pPr>
      <w:r w:rsidRPr="00C07B29">
        <w:rPr>
          <w:b/>
        </w:rPr>
        <w:t xml:space="preserve">Note </w:t>
      </w:r>
      <w:r w:rsidRPr="00090C5A">
        <w:t>–</w:t>
      </w:r>
      <w:r>
        <w:t xml:space="preserve"> </w:t>
      </w:r>
      <w:r w:rsidRPr="00845D8E">
        <w:t>Standardization</w:t>
      </w:r>
      <w:r w:rsidR="003C5097">
        <w:fldChar w:fldCharType="begin" w:fldLock="1"/>
      </w:r>
      <w:r w:rsidR="00586AC2">
        <w:instrText>ADDIN CSL_CITATION { "citationItems" : [ { "id" : "ITEM-1", "itemData" : { "author" : [ { "family" : "Hastie", "given" : "T." }, { "family" : "Friedman", "given" : "Jerome H." }, { "family" : "Tibshirani", "given" : "R." } ], "edition" : "2nd", "id" : "ITEM-1", "issued" : { "date-parts" : [ [ "2007" ] ] }, "publisher" : "Springer", "publisher-place" : "New York", "title" : "The Elements of Statistical Learning", "type" : "book" }, "uris" : [ "http://www.mendeley.com/documents/?uuid=36a9d94a-0444-499e-b41c-539d4def67d1" ] } ], "mendeley" : { "previouslyFormattedCitation" : "[2]" }, "properties" : { "noteIndex" : 0 }, "schema" : "https://github.com/citation-style-language/schema/raw/master/csl-citation.json" }</w:instrText>
      </w:r>
      <w:r w:rsidR="003C5097">
        <w:fldChar w:fldCharType="separate"/>
      </w:r>
      <w:r w:rsidR="00586AC2" w:rsidRPr="00586AC2">
        <w:rPr>
          <w:noProof/>
        </w:rPr>
        <w:t>[2]</w:t>
      </w:r>
      <w:r w:rsidR="003C5097">
        <w:fldChar w:fldCharType="end"/>
      </w:r>
      <w:r w:rsidRPr="00845D8E">
        <w:t xml:space="preserve"> is mean-centering followed by scaling of each variable so that their standard deviations become 1.</w:t>
      </w:r>
      <w:r>
        <w:t xml:space="preserve"> Mean-centering is an essential step, whereas scaling of the variables improves numerical stability.</w:t>
      </w:r>
    </w:p>
    <w:p w:rsidR="004547C8" w:rsidRDefault="004547C8" w:rsidP="004547C8">
      <w:r w:rsidRPr="00AB63D6">
        <w:pict>
          <v:group id="_x0000_s1172" editas="canvas" style="width:522pt;height:238.3pt;mso-position-horizontal-relative:char;mso-position-vertical-relative:line" coordorigin="567,5422" coordsize="10440,4766">
            <o:lock v:ext="edit" aspectratio="t"/>
            <v:shape id="_x0000_s1173" type="#_x0000_t75" style="position:absolute;left:567;top:5422;width:10440;height:4766" o:preferrelative="f">
              <v:fill o:detectmouseclick="t"/>
              <v:path o:extrusionok="t" o:connecttype="none"/>
              <o:lock v:ext="edit" text="t"/>
            </v:shape>
            <v:shape id="_x0000_s1183" type="#_x0000_t75" style="position:absolute;left:1241;top:5525;width:9092;height:4560">
              <v:imagedata r:id="rId8" o:title=""/>
            </v:shape>
            <v:shape id="_x0000_s1175" type="#_x0000_t202" style="position:absolute;left:4065;top:6082;width:248;height:332;mso-wrap-style:none" fillcolor="#080808" stroked="f">
              <v:fill opacity="3277f"/>
              <v:textbox style="mso-next-textbox:#_x0000_s1175;mso-fit-shape-to-text:t" inset="1mm,.5mm,1mm,.5mm">
                <w:txbxContent>
                  <w:p w:rsidR="0054264C" w:rsidRPr="002923D1" w:rsidRDefault="0054264C" w:rsidP="003F72F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</w:t>
                    </w:r>
                  </w:p>
                </w:txbxContent>
              </v:textbox>
            </v:shape>
            <v:shape id="_x0000_s1176" type="#_x0000_t202" style="position:absolute;left:7472;top:6082;width:248;height:332;mso-wrap-style:none" fillcolor="#080808" stroked="f">
              <v:fill opacity="3277f"/>
              <v:textbox style="mso-next-textbox:#_x0000_s1176;mso-fit-shape-to-text:t" inset="1mm,.5mm,1mm,.5mm">
                <w:txbxContent>
                  <w:p w:rsidR="0054264C" w:rsidRPr="002923D1" w:rsidRDefault="0054264C" w:rsidP="003F72F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6</w:t>
                    </w:r>
                  </w:p>
                </w:txbxContent>
              </v:textbox>
            </v:shape>
            <v:shape id="_x0000_s1177" type="#_x0000_t202" style="position:absolute;left:7961;top:7361;width:248;height:332;mso-wrap-style:none" fillcolor="#080808" stroked="f">
              <v:fill opacity="3277f"/>
              <v:textbox style="mso-next-textbox:#_x0000_s1177;mso-fit-shape-to-text:t" inset="1mm,.5mm,1mm,.5mm">
                <w:txbxContent>
                  <w:p w:rsidR="0054264C" w:rsidRPr="002923D1" w:rsidRDefault="0054264C" w:rsidP="003F72F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7</w:t>
                    </w:r>
                  </w:p>
                </w:txbxContent>
              </v:textbox>
            </v:shape>
            <v:oval id="_x0000_s1178" style="position:absolute;left:6467;top:7449;width:1522;height:403" filled="f" fillcolor="white [3201]" strokecolor="#c00000" strokeweight="1.5pt">
              <v:shadow color="#868686"/>
            </v:oval>
            <v:oval id="_x0000_s1179" style="position:absolute;left:8735;top:8365;width:1521;height:403" filled="f" fillcolor="white [3201]" strokecolor="#c00000" strokeweight="1.5pt">
              <v:shadow color="#868686"/>
            </v:oval>
            <v:oval id="_x0000_s1180" style="position:absolute;left:7004;top:6311;width:555;height:241" filled="f" fillcolor="white [3201]" strokecolor="#c00000" strokeweight="1.5pt">
              <v:shadow color="#868686"/>
            </v:oval>
            <v:shape id="_x0000_s1181" type="#_x0000_t202" style="position:absolute;left:10144;top:8213;width:248;height:332;mso-wrap-style:none" fillcolor="#080808" stroked="f">
              <v:fill opacity="3277f"/>
              <v:textbox style="mso-next-textbox:#_x0000_s1181;mso-fit-shape-to-text:t" inset="1mm,.5mm,1mm,.5mm">
                <w:txbxContent>
                  <w:p w:rsidR="0054264C" w:rsidRPr="002923D1" w:rsidRDefault="0054264C" w:rsidP="003F72F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8</w:t>
                    </w:r>
                  </w:p>
                </w:txbxContent>
              </v:textbox>
            </v:shape>
            <v:oval id="_x0000_s1182" style="position:absolute;left:3510;top:6173;width:555;height:241" filled="f" fillcolor="white [3201]" strokecolor="#c00000" strokeweight="1.5pt">
              <v:shadow color="#868686"/>
            </v:oval>
            <v:oval id="_x0000_s1359" style="position:absolute;left:6199;top:5679;width:2010;height:403" filled="f" fillcolor="white [3201]" strokecolor="#c00000" strokeweight="1.5pt">
              <v:shadow color="#868686"/>
            </v:oval>
            <v:shape id="_x0000_s1360" type="#_x0000_t202" style="position:absolute;left:8142;top:5582;width:248;height:332;mso-wrap-style:none" fillcolor="#080808" stroked="f">
              <v:fill opacity="3277f"/>
              <v:textbox style="mso-next-textbox:#_x0000_s1360;mso-fit-shape-to-text:t" inset="1mm,.5mm,1mm,.5mm">
                <w:txbxContent>
                  <w:p w:rsidR="0054264C" w:rsidRPr="002923D1" w:rsidRDefault="0054264C" w:rsidP="003F72F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21F1A" w:rsidRDefault="00630FCE" w:rsidP="002D7E7B">
      <w:pPr>
        <w:pStyle w:val="Heading1"/>
      </w:pPr>
      <w:bookmarkStart w:id="6" w:name="_Toc342161304"/>
      <w:r>
        <w:t>Setting up</w:t>
      </w:r>
      <w:bookmarkEnd w:id="6"/>
      <w:r w:rsidR="00DA5A1A">
        <w:t xml:space="preserve"> some objects</w:t>
      </w:r>
    </w:p>
    <w:p w:rsidR="002E6CE1" w:rsidRDefault="002E6CE1" w:rsidP="002E6CE1">
      <w:r>
        <w:t>A few objects need to be created first:</w:t>
      </w:r>
    </w:p>
    <w:p w:rsidR="002E6CE1" w:rsidRDefault="002E6CE1" w:rsidP="002D7E7B">
      <w:pPr>
        <w:pStyle w:val="ListParagraph"/>
        <w:numPr>
          <w:ilvl w:val="0"/>
          <w:numId w:val="17"/>
        </w:numPr>
      </w:pPr>
      <w:r>
        <w:t>A classifier block</w:t>
      </w:r>
    </w:p>
    <w:p w:rsidR="002E6CE1" w:rsidRDefault="002E6CE1" w:rsidP="002D7E7B">
      <w:pPr>
        <w:pStyle w:val="ListParagraph"/>
        <w:numPr>
          <w:ilvl w:val="0"/>
          <w:numId w:val="17"/>
        </w:numPr>
      </w:pPr>
      <w:r>
        <w:t>A PCA block</w:t>
      </w:r>
    </w:p>
    <w:p w:rsidR="002E6CE1" w:rsidRDefault="002E6CE1" w:rsidP="002D7E7B">
      <w:pPr>
        <w:pStyle w:val="ListParagraph"/>
        <w:numPr>
          <w:ilvl w:val="0"/>
          <w:numId w:val="17"/>
        </w:numPr>
      </w:pPr>
      <w:r>
        <w:t>A Sub-dataset Generation Specs (SGS) object</w:t>
      </w:r>
    </w:p>
    <w:p w:rsidR="002E6CE1" w:rsidRDefault="002E6CE1" w:rsidP="00630FCE"/>
    <w:p w:rsidR="002E6CE1" w:rsidRDefault="002E6CE1" w:rsidP="002E6CE1">
      <w:pPr>
        <w:pStyle w:val="ListNumber"/>
      </w:pPr>
      <w:r>
        <w:t xml:space="preserve">Click on </w:t>
      </w:r>
      <w:r w:rsidRPr="002E6CE1">
        <w:rPr>
          <w:rStyle w:val="Optionitem"/>
        </w:rPr>
        <w:t>Classifier</w:t>
      </w:r>
    </w:p>
    <w:p w:rsidR="002E6CE1" w:rsidRDefault="002E6CE1" w:rsidP="002E6CE1">
      <w:pPr>
        <w:pStyle w:val="ListNumber"/>
      </w:pPr>
      <w:r>
        <w:t xml:space="preserve">Click on </w:t>
      </w:r>
      <w:r w:rsidRPr="002E6CE1">
        <w:rPr>
          <w:rStyle w:val="Optionitem"/>
        </w:rPr>
        <w:t>New…</w:t>
      </w:r>
    </w:p>
    <w:p w:rsidR="002E6CE1" w:rsidRDefault="002E6CE1" w:rsidP="00630FCE">
      <w:r w:rsidRPr="00AB63D6">
        <w:pict>
          <v:group id="_x0000_s1199" editas="canvas" style="width:522pt;height:235.25pt;mso-position-horizontal-relative:char;mso-position-vertical-relative:line" coordorigin="567,2143" coordsize="10440,4705">
            <o:lock v:ext="edit" aspectratio="t"/>
            <v:shape id="_x0000_s1200" type="#_x0000_t75" style="position:absolute;left:567;top:2143;width:10440;height:4705" o:preferrelative="f">
              <v:fill o:detectmouseclick="t"/>
              <v:path o:extrusionok="t" o:connecttype="none"/>
              <o:lock v:ext="edit" text="t"/>
            </v:shape>
            <v:shape id="_x0000_s1214" type="#_x0000_t75" style="position:absolute;left:1242;top:2230;width:9090;height:4560">
              <v:imagedata r:id="rId9" o:title=""/>
            </v:shape>
            <v:shape id="_x0000_s1202" type="#_x0000_t202" style="position:absolute;left:2650;top:3191;width:247;height:332;mso-wrap-style:none" fillcolor="#080808" stroked="f">
              <v:fill opacity="3277f"/>
              <v:textbox style="mso-next-textbox:#_x0000_s1202;mso-fit-shape-to-text:t" inset="1mm,.5mm,1mm,.5mm">
                <w:txbxContent>
                  <w:p w:rsidR="0054264C" w:rsidRPr="002923D1" w:rsidRDefault="0054264C" w:rsidP="002E6CE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9</w:t>
                    </w:r>
                  </w:p>
                </w:txbxContent>
              </v:textbox>
            </v:shape>
            <v:shape id="_x0000_s1203" type="#_x0000_t202" style="position:absolute;left:4100;top:2559;width:381;height:332;mso-wrap-style:none" fillcolor="#080808" stroked="f">
              <v:fill opacity="3277f"/>
              <v:textbox style="mso-next-textbox:#_x0000_s1203;mso-fit-shape-to-text:t" inset="1mm,.5mm,1mm,.5mm">
                <w:txbxContent>
                  <w:p w:rsidR="0054264C" w:rsidRPr="002923D1" w:rsidRDefault="0054264C" w:rsidP="002E6CE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10</w:t>
                    </w:r>
                  </w:p>
                </w:txbxContent>
              </v:textbox>
            </v:shape>
            <v:oval id="_x0000_s1205" style="position:absolute;left:1135;top:3191;width:1521;height:403" filled="f" fillcolor="white [3201]" strokecolor="#c00000" strokeweight="1.5pt">
              <v:shadow color="#868686"/>
            </v:oval>
            <v:oval id="_x0000_s1210" style="position:absolute;left:3592;top:2638;width:555;height:241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3F72F1" w:rsidRDefault="003F72F1">
      <w:pPr>
        <w:rPr>
          <w:rFonts w:cs="Mangal"/>
          <w:szCs w:val="21"/>
        </w:rPr>
      </w:pPr>
      <w:r>
        <w:lastRenderedPageBreak/>
        <w:br w:type="page"/>
      </w:r>
    </w:p>
    <w:p w:rsidR="002E6CE1" w:rsidRDefault="002E6CE1" w:rsidP="002E6CE1">
      <w:pPr>
        <w:pStyle w:val="ListNumber"/>
      </w:pPr>
      <w:r>
        <w:t xml:space="preserve">Click on </w:t>
      </w:r>
      <w:r>
        <w:rPr>
          <w:rStyle w:val="Optionitem"/>
        </w:rPr>
        <w:t>Gaussian fit</w:t>
      </w:r>
    </w:p>
    <w:p w:rsidR="002E6CE1" w:rsidRDefault="002E6CE1" w:rsidP="002E6CE1">
      <w:pPr>
        <w:pStyle w:val="ListNumber"/>
      </w:pPr>
      <w:r>
        <w:t xml:space="preserve">Click on </w:t>
      </w:r>
      <w:r>
        <w:rPr>
          <w:rStyle w:val="Optionitem"/>
        </w:rPr>
        <w:t>OK</w:t>
      </w:r>
    </w:p>
    <w:p w:rsidR="002E6CE1" w:rsidRDefault="002E6CE1" w:rsidP="002E6CE1">
      <w:pPr>
        <w:jc w:val="center"/>
      </w:pPr>
      <w:r>
        <w:rPr>
          <w:noProof/>
          <w:lang w:bidi="ar-SA"/>
        </w:rPr>
        <w:drawing>
          <wp:inline distT="0" distB="0" distL="0" distR="0">
            <wp:extent cx="2404586" cy="3295174"/>
            <wp:effectExtent l="19050" t="0" r="0" b="0"/>
            <wp:docPr id="49" name="Picture 49" descr="../../../../../../screenshots/2Screenshot-block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../../../../screenshots/2Screenshot-blockmen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6" cy="329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E1" w:rsidRDefault="002E6CE1" w:rsidP="00630FCE"/>
    <w:p w:rsidR="002E6CE1" w:rsidRDefault="002E6CE1" w:rsidP="002E6CE1">
      <w:pPr>
        <w:pStyle w:val="ListNumber"/>
      </w:pPr>
      <w:r>
        <w:t xml:space="preserve">Click on </w:t>
      </w:r>
      <w:r w:rsidRPr="002E6CE1">
        <w:rPr>
          <w:rStyle w:val="Optionitem"/>
        </w:rPr>
        <w:t>OK</w:t>
      </w:r>
    </w:p>
    <w:p w:rsidR="002E6CE1" w:rsidRDefault="002E6CE1" w:rsidP="002E6CE1">
      <w:pPr>
        <w:jc w:val="center"/>
      </w:pPr>
      <w:r>
        <w:rPr>
          <w:noProof/>
          <w:lang w:bidi="ar-SA"/>
        </w:rPr>
        <w:drawing>
          <wp:inline distT="0" distB="0" distL="0" distR="0">
            <wp:extent cx="1990725" cy="623411"/>
            <wp:effectExtent l="19050" t="0" r="9525" b="0"/>
            <wp:docPr id="50" name="Picture 50" descr="../../../../../../screenshots/3Screenshot-uip_clssr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./../../../../../screenshots/3Screenshot-uip_clssr_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23E" w:rsidRDefault="000B123E" w:rsidP="002E6CE1">
      <w:pPr>
        <w:jc w:val="center"/>
      </w:pPr>
    </w:p>
    <w:p w:rsidR="002D7E7B" w:rsidRDefault="002D7E7B" w:rsidP="002D7E7B">
      <w:pPr>
        <w:pStyle w:val="ListNumber"/>
      </w:pPr>
      <w:r>
        <w:t xml:space="preserve">Click on </w:t>
      </w:r>
      <w:r>
        <w:rPr>
          <w:rStyle w:val="Optionitem"/>
        </w:rPr>
        <w:t>Feature Construction</w:t>
      </w:r>
    </w:p>
    <w:p w:rsidR="002D7E7B" w:rsidRDefault="002D7E7B" w:rsidP="002D7E7B">
      <w:pPr>
        <w:pStyle w:val="ListNumber"/>
      </w:pPr>
      <w:r>
        <w:t xml:space="preserve">Click on </w:t>
      </w:r>
      <w:r w:rsidRPr="002E6CE1">
        <w:rPr>
          <w:rStyle w:val="Optionitem"/>
        </w:rPr>
        <w:t>New…</w:t>
      </w:r>
    </w:p>
    <w:p w:rsidR="002E6CE1" w:rsidRDefault="002E6CE1" w:rsidP="002E6CE1">
      <w:pPr>
        <w:jc w:val="center"/>
      </w:pPr>
      <w:r>
        <w:rPr>
          <w:noProof/>
          <w:lang w:bidi="ar-SA"/>
        </w:rPr>
      </w:r>
      <w:r>
        <w:pict>
          <v:group id="_x0000_s1230" editas="canvas" style="width:522pt;height:235pt;mso-position-horizontal-relative:char;mso-position-vertical-relative:line" coordorigin="2361,5583" coordsize="7800,3511">
            <o:lock v:ext="edit" aspectratio="t"/>
            <v:shape id="_x0000_s1231" type="#_x0000_t75" style="position:absolute;left:2361;top:5583;width:7800;height:3511" o:preferrelative="f">
              <v:fill o:detectmouseclick="t"/>
              <v:path o:extrusionok="t" o:connecttype="none"/>
              <o:lock v:ext="edit" text="t"/>
            </v:shape>
            <v:shape id="_x0000_s1245" type="#_x0000_t75" style="position:absolute;left:2865;top:5639;width:6792;height:3407">
              <v:imagedata r:id="rId12" o:title=""/>
            </v:shape>
            <v:shape id="_x0000_s1233" type="#_x0000_t202" style="position:absolute;left:4052;top:6538;width:346;height:248" fillcolor="#080808" stroked="f">
              <v:fill opacity="3277f"/>
              <v:textbox style="mso-next-textbox:#_x0000_s1233;mso-fit-shape-to-text:t" inset="1mm,.5mm,1mm,.5mm">
                <w:txbxContent>
                  <w:p w:rsidR="0054264C" w:rsidRPr="002923D1" w:rsidRDefault="0054264C" w:rsidP="002E6CE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14</w:t>
                    </w:r>
                  </w:p>
                </w:txbxContent>
              </v:textbox>
            </v:shape>
            <v:shape id="_x0000_s1234" type="#_x0000_t202" style="position:absolute;left:5044;top:5885;width:285;height:248;mso-wrap-style:none" fillcolor="#080808" stroked="f">
              <v:fill opacity="3277f"/>
              <v:textbox style="mso-next-textbox:#_x0000_s1234;mso-fit-shape-to-text:t" inset="1mm,.5mm,1mm,.5mm">
                <w:txbxContent>
                  <w:p w:rsidR="0054264C" w:rsidRPr="002923D1" w:rsidRDefault="0054264C" w:rsidP="002E6CE1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15</w:t>
                    </w:r>
                  </w:p>
                </w:txbxContent>
              </v:textbox>
            </v:shape>
            <v:oval id="_x0000_s1236" style="position:absolute;left:2915;top:6538;width:1137;height:301" filled="f" fillcolor="white [3201]" strokecolor="#c00000" strokeweight="1.5pt">
              <v:shadow color="#868686"/>
            </v:oval>
            <v:oval id="_x0000_s1241" style="position:absolute;left:4629;top:5953;width:415;height:180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2E6CE1" w:rsidRDefault="002E6CE1" w:rsidP="002E6CE1">
      <w:pPr>
        <w:jc w:val="center"/>
      </w:pPr>
    </w:p>
    <w:p w:rsidR="002E6CE1" w:rsidRDefault="002E6CE1" w:rsidP="002E6CE1">
      <w:pPr>
        <w:jc w:val="center"/>
      </w:pPr>
    </w:p>
    <w:p w:rsidR="00820BF9" w:rsidRDefault="00820BF9">
      <w:pPr>
        <w:rPr>
          <w:rFonts w:cs="Mangal"/>
          <w:szCs w:val="21"/>
        </w:rPr>
      </w:pPr>
      <w:r>
        <w:br w:type="page"/>
      </w:r>
    </w:p>
    <w:p w:rsidR="002E6CE1" w:rsidRDefault="002E6CE1" w:rsidP="002E6CE1">
      <w:pPr>
        <w:pStyle w:val="ListNumber"/>
      </w:pPr>
      <w:r>
        <w:t xml:space="preserve">Click on </w:t>
      </w:r>
      <w:r>
        <w:rPr>
          <w:rStyle w:val="Optionitem"/>
        </w:rPr>
        <w:t>Principal Component analysis</w:t>
      </w:r>
    </w:p>
    <w:p w:rsidR="002E6CE1" w:rsidRDefault="002E6CE1" w:rsidP="002E6CE1">
      <w:pPr>
        <w:pStyle w:val="ListNumber"/>
      </w:pPr>
      <w:r>
        <w:t xml:space="preserve">Click on </w:t>
      </w:r>
      <w:r>
        <w:rPr>
          <w:rStyle w:val="Optionitem"/>
        </w:rPr>
        <w:t>OK</w:t>
      </w:r>
    </w:p>
    <w:p w:rsidR="002E6CE1" w:rsidRDefault="002E6CE1" w:rsidP="002E6CE1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2404586" cy="3295174"/>
            <wp:effectExtent l="19050" t="0" r="0" b="0"/>
            <wp:docPr id="52" name="Picture 52" descr="../../../../../../screenshots/5Screenshot-blockmen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../../../../screenshots/5Screenshot-blockmenu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6" cy="329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E1" w:rsidRDefault="002E6CE1" w:rsidP="002E6CE1">
      <w:pPr>
        <w:jc w:val="center"/>
      </w:pPr>
    </w:p>
    <w:p w:rsidR="002E6CE1" w:rsidRDefault="000B123E" w:rsidP="000B123E">
      <w:pPr>
        <w:pStyle w:val="ListNumber"/>
      </w:pPr>
      <w:r>
        <w:t>Click on OK</w:t>
      </w:r>
    </w:p>
    <w:p w:rsidR="000B123E" w:rsidRDefault="000B123E" w:rsidP="00820BF9">
      <w:pPr>
        <w:pStyle w:val="Note"/>
      </w:pPr>
      <w:r w:rsidRPr="00C07B29">
        <w:rPr>
          <w:b/>
          <w:szCs w:val="24"/>
        </w:rPr>
        <w:t xml:space="preserve">Note </w:t>
      </w:r>
      <w:r w:rsidRPr="00090C5A">
        <w:rPr>
          <w:szCs w:val="24"/>
        </w:rPr>
        <w:t>–</w:t>
      </w:r>
      <w:r>
        <w:rPr>
          <w:b/>
          <w:szCs w:val="24"/>
        </w:rPr>
        <w:t xml:space="preserve"> </w:t>
      </w:r>
      <w:r w:rsidRPr="000B123E">
        <w:t xml:space="preserve">The number </w:t>
      </w:r>
      <w:r w:rsidRPr="000B123E">
        <w:rPr>
          <w:rStyle w:val="Optionitem"/>
        </w:rPr>
        <w:t>of PCA factors to retain</w:t>
      </w:r>
      <w:r>
        <w:rPr>
          <w:b/>
          <w:szCs w:val="24"/>
        </w:rPr>
        <w:t xml:space="preserve"> </w:t>
      </w:r>
      <w:r w:rsidRPr="000B123E">
        <w:t>is irrelevant at this moment, as the point is to optimize this number (will be done below)</w:t>
      </w:r>
      <w:r w:rsidR="00820BF9">
        <w:t>.</w:t>
      </w:r>
    </w:p>
    <w:p w:rsidR="002E6CE1" w:rsidRDefault="002E6CE1" w:rsidP="002E6CE1">
      <w:pPr>
        <w:jc w:val="center"/>
      </w:pPr>
      <w:r>
        <w:rPr>
          <w:noProof/>
          <w:lang w:bidi="ar-SA"/>
        </w:rPr>
        <w:drawing>
          <wp:inline distT="0" distB="0" distL="0" distR="0">
            <wp:extent cx="1817846" cy="701993"/>
            <wp:effectExtent l="19050" t="0" r="0" b="0"/>
            <wp:docPr id="53" name="Picture 53" descr="../../../../../../screenshots/6Screenshot-uip_fcon_p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../../../../../screenshots/6Screenshot-uip_fcon_pc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46" cy="7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23E" w:rsidRDefault="000B123E" w:rsidP="002E6CE1">
      <w:pPr>
        <w:jc w:val="center"/>
      </w:pPr>
    </w:p>
    <w:p w:rsidR="000B123E" w:rsidRDefault="000B123E" w:rsidP="000B123E">
      <w:pPr>
        <w:pStyle w:val="ListNumber"/>
      </w:pPr>
      <w:r>
        <w:t xml:space="preserve">Click on </w:t>
      </w:r>
      <w:r>
        <w:rPr>
          <w:rStyle w:val="Optionitem"/>
        </w:rPr>
        <w:t>Sub-dataset generation specs</w:t>
      </w:r>
    </w:p>
    <w:p w:rsidR="000B123E" w:rsidRDefault="000B123E" w:rsidP="000B123E">
      <w:pPr>
        <w:pStyle w:val="ListNumber"/>
      </w:pPr>
      <w:r>
        <w:t xml:space="preserve">Click on </w:t>
      </w:r>
      <w:r w:rsidRPr="002E6CE1">
        <w:rPr>
          <w:rStyle w:val="Optionitem"/>
        </w:rPr>
        <w:t>New…</w:t>
      </w:r>
    </w:p>
    <w:p w:rsidR="000B123E" w:rsidRDefault="000B123E" w:rsidP="002E6CE1">
      <w:pPr>
        <w:jc w:val="center"/>
      </w:pPr>
      <w:r>
        <w:rPr>
          <w:noProof/>
          <w:lang w:bidi="ar-SA"/>
        </w:rPr>
      </w:r>
      <w:r>
        <w:pict>
          <v:group id="_x0000_s1247" editas="canvas" style="width:522pt;height:234.3pt;mso-position-horizontal-relative:char;mso-position-vertical-relative:line" coordorigin="2361,5591" coordsize="7800,3501">
            <o:lock v:ext="edit" aspectratio="t"/>
            <v:shape id="_x0000_s1248" type="#_x0000_t75" style="position:absolute;left:2361;top:5591;width:7800;height:3501" o:preferrelative="f">
              <v:fill o:detectmouseclick="t"/>
              <v:path o:extrusionok="t" o:connecttype="none"/>
              <o:lock v:ext="edit" text="t"/>
            </v:shape>
            <v:shape id="_x0000_s1249" type="#_x0000_t75" style="position:absolute;left:2865;top:5639;width:6792;height:3407">
              <v:imagedata r:id="rId15" o:title=""/>
            </v:shape>
            <v:shape id="_x0000_s1250" type="#_x0000_t202" style="position:absolute;left:4236;top:6951;width:285;height:248;mso-wrap-style:none" fillcolor="#080808" stroked="f">
              <v:fill opacity="3277f"/>
              <v:textbox style="mso-next-textbox:#_x0000_s1250;mso-fit-shape-to-text:t" inset="1mm,.5mm,1mm,.5mm">
                <w:txbxContent>
                  <w:p w:rsidR="0054264C" w:rsidRPr="002923D1" w:rsidRDefault="0054264C" w:rsidP="000B123E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19</w:t>
                    </w:r>
                  </w:p>
                </w:txbxContent>
              </v:textbox>
            </v:shape>
            <v:shape id="_x0000_s1251" type="#_x0000_t202" style="position:absolute;left:5044;top:5953;width:285;height:248;mso-wrap-style:none" fillcolor="#080808" stroked="f">
              <v:fill opacity="3277f"/>
              <v:textbox style="mso-next-textbox:#_x0000_s1251;mso-fit-shape-to-text:t" inset="1mm,.5mm,1mm,.5mm">
                <w:txbxContent>
                  <w:p w:rsidR="0054264C" w:rsidRPr="002923D1" w:rsidRDefault="0054264C" w:rsidP="000B123E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20</w:t>
                    </w:r>
                  </w:p>
                </w:txbxContent>
              </v:textbox>
            </v:shape>
            <v:oval id="_x0000_s1252" style="position:absolute;left:2965;top:7077;width:1430;height:301" filled="f" fillcolor="white [3201]" strokecolor="#c00000" strokeweight="1.5pt">
              <v:shadow color="#868686"/>
            </v:oval>
            <v:oval id="_x0000_s1253" style="position:absolute;left:4629;top:5953;width:415;height:180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0B123E" w:rsidRDefault="000B123E" w:rsidP="002E6CE1">
      <w:pPr>
        <w:jc w:val="center"/>
      </w:pPr>
    </w:p>
    <w:p w:rsidR="00A82531" w:rsidRDefault="00A82531">
      <w:pPr>
        <w:rPr>
          <w:rFonts w:cs="Mangal"/>
          <w:szCs w:val="21"/>
        </w:rPr>
      </w:pPr>
      <w:r>
        <w:br w:type="page"/>
      </w:r>
    </w:p>
    <w:p w:rsidR="000B123E" w:rsidRDefault="000B123E" w:rsidP="000B123E">
      <w:pPr>
        <w:pStyle w:val="ListNumber"/>
      </w:pPr>
      <w:r>
        <w:t xml:space="preserve">Click on </w:t>
      </w:r>
      <w:r>
        <w:rPr>
          <w:rStyle w:val="Optionitem"/>
        </w:rPr>
        <w:t>K-Fold Cross-Validation</w:t>
      </w:r>
    </w:p>
    <w:p w:rsidR="000B123E" w:rsidRDefault="000B123E" w:rsidP="000B123E">
      <w:pPr>
        <w:pStyle w:val="ListNumber"/>
      </w:pPr>
      <w:r>
        <w:t xml:space="preserve">Click on </w:t>
      </w:r>
      <w:r>
        <w:rPr>
          <w:rStyle w:val="Optionitem"/>
        </w:rPr>
        <w:t>OK</w:t>
      </w:r>
    </w:p>
    <w:p w:rsidR="002E6CE1" w:rsidRDefault="002E6CE1" w:rsidP="002E6CE1">
      <w:pPr>
        <w:jc w:val="center"/>
      </w:pPr>
      <w:r>
        <w:rPr>
          <w:noProof/>
          <w:lang w:bidi="ar-SA"/>
        </w:rPr>
        <w:drawing>
          <wp:inline distT="0" distB="0" distL="0" distR="0">
            <wp:extent cx="2404586" cy="3295174"/>
            <wp:effectExtent l="19050" t="0" r="0" b="0"/>
            <wp:docPr id="54" name="Picture 54" descr="../../../../../../screenshots/7Screenshot-blockmenu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../../../../../../screenshots/7Screenshot-blockmenu-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6" cy="329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E1" w:rsidRDefault="002E6CE1" w:rsidP="00630FCE"/>
    <w:p w:rsidR="002E6CE1" w:rsidRDefault="000B123E" w:rsidP="000B123E">
      <w:pPr>
        <w:pStyle w:val="ListNumber"/>
      </w:pPr>
      <w:r>
        <w:t xml:space="preserve">Click on </w:t>
      </w:r>
      <w:r w:rsidRPr="000B123E">
        <w:rPr>
          <w:rStyle w:val="Optionitem"/>
        </w:rPr>
        <w:t>OK</w:t>
      </w:r>
    </w:p>
    <w:p w:rsidR="000B123E" w:rsidRPr="000B123E" w:rsidRDefault="000B123E" w:rsidP="002D7E7B">
      <w:pPr>
        <w:pStyle w:val="Note"/>
      </w:pPr>
      <w:r w:rsidRPr="000B123E">
        <w:rPr>
          <w:b/>
        </w:rPr>
        <w:t>Note -</w:t>
      </w:r>
      <w:r w:rsidRPr="000B123E">
        <w:t xml:space="preserve"> 10-fold cross-validation is ok in the great majority of cases, except if the dataset is really small</w:t>
      </w:r>
      <w:r w:rsidRPr="000B123E">
        <w:fldChar w:fldCharType="begin" w:fldLock="1"/>
      </w:r>
      <w:r w:rsidR="00586AC2">
        <w:instrText>ADDIN CSL_CITATION { "citationItems" : [ { "id" : "ITEM-1", "itemData" : { "author" : [ { "family" : "Hastie", "given" : "T." }, { "family" : "Friedman", "given" : "Jerome H." }, { "family" : "Tibshirani", "given" : "R." } ], "edition" : "2nd", "id" : "ITEM-1", "issued" : { "date-parts" : [ [ "2007" ] ] }, "publisher" : "Springer", "publisher-place" : "New York", "title" : "The Elements of Statistical Learning", "type" : "book" }, "uris" : [ "http://www.mendeley.com/documents/?uuid=36a9d94a-0444-499e-b41c-539d4def67d1" ] } ], "mendeley" : { "previouslyFormattedCitation" : "[2]" }, "properties" : { "noteIndex" : 0 }, "schema" : "https://github.com/citation-style-language/schema/raw/master/csl-citation.json" }</w:instrText>
      </w:r>
      <w:r w:rsidRPr="000B123E">
        <w:fldChar w:fldCharType="separate"/>
      </w:r>
      <w:r w:rsidR="00586AC2" w:rsidRPr="00586AC2">
        <w:rPr>
          <w:noProof/>
        </w:rPr>
        <w:t>[2]</w:t>
      </w:r>
      <w:r w:rsidRPr="000B123E">
        <w:fldChar w:fldCharType="end"/>
      </w:r>
      <w:r w:rsidR="00A82531">
        <w:t>.</w:t>
      </w:r>
    </w:p>
    <w:p w:rsidR="000B123E" w:rsidRDefault="000B123E" w:rsidP="000B123E">
      <w:pPr>
        <w:jc w:val="center"/>
      </w:pPr>
      <w:r w:rsidRPr="000B123E">
        <w:drawing>
          <wp:inline distT="0" distB="0" distL="0" distR="0">
            <wp:extent cx="2284730" cy="840740"/>
            <wp:effectExtent l="19050" t="0" r="1270" b="0"/>
            <wp:docPr id="14" name="Picture 236" descr="Screenshot-uip_sgs_cros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Screenshot-uip_sgs_crossva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E1" w:rsidRDefault="002E6CE1" w:rsidP="00630FCE"/>
    <w:p w:rsidR="000B123E" w:rsidRPr="002D7E7B" w:rsidRDefault="000B123E" w:rsidP="002D7E7B">
      <w:pPr>
        <w:pStyle w:val="ListNumber"/>
      </w:pPr>
      <w:r w:rsidRPr="002D7E7B">
        <w:t xml:space="preserve">For the </w:t>
      </w:r>
      <w:r w:rsidRPr="002D7E7B">
        <w:rPr>
          <w:rStyle w:val="Optionitem"/>
        </w:rPr>
        <w:t>Random seed</w:t>
      </w:r>
      <w:r w:rsidRPr="002D7E7B">
        <w:t xml:space="preserve"> parameter, enter a random number containing a couple of digits</w:t>
      </w:r>
    </w:p>
    <w:p w:rsidR="000B123E" w:rsidRPr="002D7E7B" w:rsidRDefault="002D7E7B" w:rsidP="002D7E7B">
      <w:pPr>
        <w:pStyle w:val="Note"/>
      </w:pPr>
      <w:r w:rsidRPr="002D7E7B">
        <w:t xml:space="preserve">A </w:t>
      </w:r>
      <w:r w:rsidRPr="002D7E7B">
        <w:rPr>
          <w:rStyle w:val="Optionitem"/>
        </w:rPr>
        <w:t>Random seed</w:t>
      </w:r>
      <w:r w:rsidRPr="002D7E7B">
        <w:t xml:space="preserve"> &gt; 0 makes the results to be exactly the same if the whole process is repeated.</w:t>
      </w:r>
    </w:p>
    <w:p w:rsidR="002D7E7B" w:rsidRPr="002D7E7B" w:rsidRDefault="002D7E7B" w:rsidP="002D7E7B">
      <w:pPr>
        <w:pStyle w:val="Note"/>
      </w:pPr>
    </w:p>
    <w:p w:rsidR="002D7E7B" w:rsidRDefault="002D7E7B" w:rsidP="002D7E7B">
      <w:pPr>
        <w:pStyle w:val="Note"/>
      </w:pPr>
      <w:r w:rsidRPr="002D7E7B">
        <w:t xml:space="preserve">In our case, we will be re-using this SGS </w:t>
      </w:r>
      <w:r>
        <w:t xml:space="preserve">as a parameter to a </w:t>
      </w:r>
      <w:r w:rsidRPr="002D7E7B">
        <w:rPr>
          <w:rStyle w:val="Optionitem"/>
        </w:rPr>
        <w:t>Rater</w:t>
      </w:r>
      <w:r w:rsidRPr="002D7E7B">
        <w:t xml:space="preserve"> later on, and we want the </w:t>
      </w:r>
      <w:r w:rsidRPr="002D7E7B">
        <w:rPr>
          <w:rStyle w:val="Optionitem"/>
        </w:rPr>
        <w:t>Rater</w:t>
      </w:r>
      <w:r w:rsidRPr="002D7E7B">
        <w:t xml:space="preserve"> results to be consistent with the optimization of number of PCs that will be done next.</w:t>
      </w:r>
    </w:p>
    <w:p w:rsidR="00A56EDE" w:rsidRPr="0098417F" w:rsidRDefault="000B123E" w:rsidP="002D7E7B">
      <w:pPr>
        <w:jc w:val="center"/>
        <w:rPr>
          <w:color w:val="0000FF"/>
        </w:rPr>
      </w:pPr>
      <w:r>
        <w:rPr>
          <w:noProof/>
          <w:lang w:bidi="ar-SA"/>
        </w:rPr>
        <w:drawing>
          <wp:inline distT="0" distB="0" distL="0" distR="0">
            <wp:extent cx="2277110" cy="959485"/>
            <wp:effectExtent l="19050" t="0" r="8890" b="0"/>
            <wp:docPr id="21" name="Picture 230" descr="Screenshot-uip_s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Screenshot-uip_sg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531" w:rsidRDefault="00A82531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bookmarkStart w:id="7" w:name="_Toc342161305"/>
      <w:r>
        <w:br w:type="page"/>
      </w:r>
    </w:p>
    <w:p w:rsidR="0098417F" w:rsidRDefault="0098417F" w:rsidP="002D7E7B">
      <w:pPr>
        <w:pStyle w:val="Heading1"/>
      </w:pPr>
      <w:r>
        <w:t>Optimization of number of PCs</w:t>
      </w:r>
      <w:bookmarkEnd w:id="7"/>
    </w:p>
    <w:p w:rsidR="00D50CBC" w:rsidRDefault="00D50CBC" w:rsidP="00D50CBC">
      <w:pPr>
        <w:pStyle w:val="ListNumber"/>
      </w:pPr>
      <w:r>
        <w:t xml:space="preserve">Click on </w:t>
      </w:r>
      <w:r w:rsidR="00A82531">
        <w:rPr>
          <w:rStyle w:val="Optionitem"/>
        </w:rPr>
        <w:t>Dataset</w:t>
      </w:r>
    </w:p>
    <w:p w:rsidR="00D50CBC" w:rsidRDefault="00D50CBC" w:rsidP="00D50CBC">
      <w:pPr>
        <w:pStyle w:val="ListNumber"/>
      </w:pPr>
      <w:r>
        <w:t xml:space="preserve">Click on </w:t>
      </w:r>
      <w:r w:rsidR="00A82531">
        <w:rPr>
          <w:rStyle w:val="Optionitem"/>
        </w:rPr>
        <w:t>ds01_std01</w:t>
      </w:r>
    </w:p>
    <w:p w:rsidR="00D50CBC" w:rsidRDefault="00D50CBC" w:rsidP="00D50CBC">
      <w:pPr>
        <w:pStyle w:val="ListNumber"/>
      </w:pPr>
      <w:r>
        <w:t xml:space="preserve">Click on </w:t>
      </w:r>
      <w:r w:rsidR="00A82531">
        <w:rPr>
          <w:rStyle w:val="Optionitem"/>
        </w:rPr>
        <w:t>AS</w:t>
      </w:r>
    </w:p>
    <w:p w:rsidR="00D50CBC" w:rsidRDefault="00D50CBC" w:rsidP="00D50CBC">
      <w:pPr>
        <w:pStyle w:val="ListNumber"/>
      </w:pPr>
      <w:r>
        <w:t xml:space="preserve">Click on </w:t>
      </w:r>
      <w:r>
        <w:rPr>
          <w:rStyle w:val="Optionitem"/>
        </w:rPr>
        <w:t>(#factors)x(performance) curve</w:t>
      </w:r>
    </w:p>
    <w:p w:rsidR="00D50CBC" w:rsidRDefault="00D50CBC" w:rsidP="00D50CBC">
      <w:pPr>
        <w:pStyle w:val="ListNumber"/>
      </w:pPr>
      <w:r>
        <w:t xml:space="preserve">Click on </w:t>
      </w:r>
      <w:r w:rsidRPr="00AF6CDC">
        <w:rPr>
          <w:rStyle w:val="Optionitem"/>
        </w:rPr>
        <w:t>OK</w:t>
      </w:r>
    </w:p>
    <w:p w:rsidR="0085500D" w:rsidRDefault="0085500D" w:rsidP="002D7E7B">
      <w:r w:rsidRPr="00AB63D6">
        <w:pict>
          <v:group id="_x0000_s1261" editas="canvas" style="width:522pt;height:234.5pt;mso-position-horizontal-relative:char;mso-position-vertical-relative:line" coordorigin="567,4600" coordsize="10440,4690">
            <o:lock v:ext="edit" aspectratio="t"/>
            <v:shape id="_x0000_s1262" type="#_x0000_t75" style="position:absolute;left:567;top:4600;width:10440;height:4690" o:preferrelative="f">
              <v:fill o:detectmouseclick="t"/>
              <v:path o:extrusionok="t" o:connecttype="none"/>
              <o:lock v:ext="edit" text="t"/>
            </v:shape>
            <v:shape id="_x0000_s1276" type="#_x0000_t75" style="position:absolute;left:1242;top:4663;width:9090;height:4560">
              <v:imagedata r:id="rId19" o:title=""/>
            </v:shape>
            <v:shape id="_x0000_s1264" type="#_x0000_t202" style="position:absolute;left:2167;top:5723;width:381;height:332;mso-wrap-style:none" fillcolor="#080808" stroked="f">
              <v:fill opacity="3277f"/>
              <v:textbox style="mso-next-textbox:#_x0000_s1264;mso-fit-shape-to-text:t" inset="1mm,.5mm,1mm,.5mm">
                <w:txbxContent>
                  <w:p w:rsidR="0054264C" w:rsidRPr="002923D1" w:rsidRDefault="0054264C" w:rsidP="0085500D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25</w:t>
                    </w:r>
                  </w:p>
                </w:txbxContent>
              </v:textbox>
            </v:shape>
            <v:shape id="_x0000_s1265" type="#_x0000_t202" style="position:absolute;left:4406;top:5400;width:381;height:332;mso-wrap-style:none" fillcolor="#080808" stroked="f">
              <v:fill opacity="3277f"/>
              <v:textbox style="mso-next-textbox:#_x0000_s1265;mso-fit-shape-to-text:t" inset="1mm,.5mm,1mm,.5mm">
                <w:txbxContent>
                  <w:p w:rsidR="0054264C" w:rsidRPr="002923D1" w:rsidRDefault="0054264C" w:rsidP="0085500D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26</w:t>
                    </w:r>
                  </w:p>
                </w:txbxContent>
              </v:textbox>
            </v:shape>
            <v:shape id="_x0000_s1266" type="#_x0000_t202" style="position:absolute;left:6806;top:5359;width:381;height:332;mso-wrap-style:none" fillcolor="#080808" stroked="f">
              <v:fill opacity="3277f"/>
              <v:textbox style="mso-next-textbox:#_x0000_s1266;mso-fit-shape-to-text:t" inset="1mm,.5mm,1mm,.5mm">
                <w:txbxContent>
                  <w:p w:rsidR="0054264C" w:rsidRPr="002923D1" w:rsidRDefault="0054264C" w:rsidP="0085500D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27</w:t>
                    </w:r>
                  </w:p>
                </w:txbxContent>
              </v:textbox>
            </v:shape>
            <v:oval id="_x0000_s1267" style="position:absolute;left:3561;top:5400;width:845;height:323" filled="f" fillcolor="white [3201]" strokecolor="#c00000" strokeweight="1.5pt">
              <v:shadow color="#868686"/>
            </v:oval>
            <v:oval id="_x0000_s1268" style="position:absolute;left:6565;top:6249;width:2275;height:403" filled="f" fillcolor="white [3201]" strokecolor="#c00000" strokeweight="1.5pt">
              <v:shadow color="#868686"/>
            </v:oval>
            <v:oval id="_x0000_s1269" style="position:absolute;left:8775;top:7510;width:1521;height:403" filled="f" fillcolor="white [3201]" strokecolor="#c00000" strokeweight="1.5pt">
              <v:shadow color="#868686"/>
            </v:oval>
            <v:oval id="_x0000_s1270" style="position:absolute;left:1340;top:5800;width:827;height:292" filled="f" fillcolor="white [3201]" strokecolor="#c00000" strokeweight="1.5pt">
              <v:shadow color="#868686"/>
            </v:oval>
            <v:oval id="_x0000_s1272" style="position:absolute;left:6271;top:5450;width:555;height:241" filled="f" fillcolor="white [3201]" strokecolor="#c00000" strokeweight="1.5pt">
              <v:shadow color="#868686"/>
            </v:oval>
            <v:shape id="_x0000_s1273" type="#_x0000_t202" style="position:absolute;left:8208;top:5980;width:381;height:332;mso-wrap-style:none" fillcolor="#080808" stroked="f">
              <v:fill opacity="3277f"/>
              <v:textbox style="mso-next-textbox:#_x0000_s1273;mso-fit-shape-to-text:t" inset="1mm,.5mm,1mm,.5mm">
                <w:txbxContent>
                  <w:p w:rsidR="0054264C" w:rsidRPr="002923D1" w:rsidRDefault="0054264C" w:rsidP="0085500D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28</w:t>
                    </w:r>
                  </w:p>
                </w:txbxContent>
              </v:textbox>
            </v:shape>
            <v:shape id="_x0000_s1274" type="#_x0000_t202" style="position:absolute;left:10232;top:7410;width:381;height:332;mso-wrap-style:none" fillcolor="#080808" stroked="f">
              <v:fill opacity="3277f"/>
              <v:textbox style="mso-next-textbox:#_x0000_s1274;mso-fit-shape-to-text:t" inset="1mm,.5mm,1mm,.5mm">
                <w:txbxContent>
                  <w:p w:rsidR="0054264C" w:rsidRPr="002923D1" w:rsidRDefault="0054264C" w:rsidP="0085500D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29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5500D" w:rsidRDefault="0085500D" w:rsidP="002D7E7B"/>
    <w:p w:rsidR="0085500D" w:rsidRDefault="0085500D" w:rsidP="00AF6CDC">
      <w:pPr>
        <w:pStyle w:val="ListNumber"/>
      </w:pPr>
      <w:r>
        <w:t>Specify the parameters as in the figure below</w:t>
      </w:r>
    </w:p>
    <w:p w:rsidR="00AF6CDC" w:rsidRDefault="00AF6CDC" w:rsidP="00AF6CDC">
      <w:pPr>
        <w:pStyle w:val="ListNumber"/>
      </w:pPr>
      <w:r>
        <w:t xml:space="preserve">Click on </w:t>
      </w:r>
      <w:r w:rsidRPr="00AF6CDC">
        <w:rPr>
          <w:rStyle w:val="Optionitem"/>
        </w:rPr>
        <w:t>OK</w:t>
      </w:r>
    </w:p>
    <w:p w:rsidR="0085500D" w:rsidRDefault="00D50CBC" w:rsidP="00AF6CDC">
      <w:pPr>
        <w:pStyle w:val="Note"/>
      </w:pPr>
      <w:r w:rsidRPr="00D50CBC">
        <w:rPr>
          <w:b/>
        </w:rPr>
        <w:t>Note</w:t>
      </w:r>
      <w:r>
        <w:t xml:space="preserve"> - </w:t>
      </w:r>
      <w:r w:rsidR="0085500D">
        <w:t xml:space="preserve">The </w:t>
      </w:r>
      <w:r w:rsidR="0085500D" w:rsidRPr="00AF6CDC">
        <w:rPr>
          <w:rStyle w:val="Optionitem"/>
        </w:rPr>
        <w:t>List of number of factors to try</w:t>
      </w:r>
      <w:r w:rsidR="0085500D">
        <w:t xml:space="preserve"> parameter has to be specified as a MATLAB vector.</w:t>
      </w:r>
    </w:p>
    <w:p w:rsidR="0085500D" w:rsidRDefault="0085500D" w:rsidP="00AF6CDC">
      <w:pPr>
        <w:pStyle w:val="Note"/>
      </w:pPr>
    </w:p>
    <w:p w:rsidR="0085500D" w:rsidRDefault="0085500D" w:rsidP="00AF6CDC">
      <w:pPr>
        <w:pStyle w:val="Note"/>
      </w:pPr>
      <w:r>
        <w:t xml:space="preserve">For those unfamiliar, </w:t>
      </w:r>
      <w:r w:rsidRPr="00AF6CDC">
        <w:rPr>
          <w:rFonts w:ascii="Courier New" w:hAnsi="Courier New"/>
          <w:b/>
          <w:color w:val="006666"/>
          <w:sz w:val="20"/>
          <w:lang w:bidi="ar-SA"/>
        </w:rPr>
        <w:t>1:2:201</w:t>
      </w:r>
      <w:r>
        <w:t xml:space="preserve"> means from 1 to 201 at steps of two, </w:t>
      </w:r>
      <w:r>
        <w:rPr>
          <w:i/>
        </w:rPr>
        <w:t>i.e.</w:t>
      </w:r>
      <w:r>
        <w:t>, [1, 3, 5, 7</w:t>
      </w:r>
      <w:proofErr w:type="gramStart"/>
      <w:r>
        <w:t>, …</w:t>
      </w:r>
      <w:r w:rsidR="00AF6CDC">
        <w:t>,</w:t>
      </w:r>
      <w:proofErr w:type="gramEnd"/>
      <w:r w:rsidR="00AF6CDC">
        <w:t xml:space="preserve"> 199, 201</w:t>
      </w:r>
      <w:r>
        <w:t>]</w:t>
      </w:r>
    </w:p>
    <w:p w:rsidR="0085500D" w:rsidRDefault="0085500D" w:rsidP="00AF6CDC">
      <w:pPr>
        <w:pStyle w:val="Note"/>
      </w:pPr>
    </w:p>
    <w:p w:rsidR="0085500D" w:rsidRDefault="0085500D" w:rsidP="00AF6CDC">
      <w:pPr>
        <w:pStyle w:val="Note"/>
      </w:pPr>
      <w:r>
        <w:t>It was specified in steps of two to halve the calculation time. Even numbers of PCs will not be tested, but this will not make much of a difference in the generated curve</w:t>
      </w:r>
    </w:p>
    <w:p w:rsidR="00880177" w:rsidRDefault="00880177" w:rsidP="00AF6CDC">
      <w:pPr>
        <w:pStyle w:val="Note"/>
      </w:pPr>
    </w:p>
    <w:p w:rsidR="00880177" w:rsidRPr="0085500D" w:rsidRDefault="00880177" w:rsidP="00AF6CDC">
      <w:pPr>
        <w:pStyle w:val="Note"/>
      </w:pPr>
      <w:r>
        <w:t>The maximum number of factors should be ≤ the number of features in the dataset</w:t>
      </w:r>
      <w:r w:rsidR="005C3AFC">
        <w:t xml:space="preserve"> (235 for this dataset)</w:t>
      </w:r>
      <w:r>
        <w:t>.</w:t>
      </w:r>
    </w:p>
    <w:p w:rsidR="00AF6CDC" w:rsidRDefault="0085500D" w:rsidP="00AF6CDC">
      <w:pPr>
        <w:jc w:val="center"/>
      </w:pPr>
      <w:r>
        <w:rPr>
          <w:noProof/>
          <w:lang w:bidi="ar-SA"/>
        </w:rPr>
        <w:drawing>
          <wp:inline distT="0" distB="0" distL="0" distR="0">
            <wp:extent cx="3918585" cy="1042511"/>
            <wp:effectExtent l="19050" t="0" r="5715" b="0"/>
            <wp:docPr id="72" name="Picture 72" descr="../../../../../../screenshots/2Screenshot-uip_factorscu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../../../../../../screenshots/2Screenshot-uip_factorscurv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0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DC" w:rsidRDefault="00AF6CDC" w:rsidP="00AF6CDC">
      <w:pPr>
        <w:jc w:val="center"/>
      </w:pPr>
    </w:p>
    <w:p w:rsidR="00AF6CDC" w:rsidRDefault="00AF6CDC" w:rsidP="00AF6CDC">
      <w:r>
        <w:t>You may want to monitor the calculation progress in MATLAB command window:</w:t>
      </w:r>
    </w:p>
    <w:p w:rsidR="00AF6CDC" w:rsidRDefault="0085500D" w:rsidP="00AF6CD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128135" cy="1204913"/>
            <wp:effectExtent l="19050" t="0" r="5715" b="0"/>
            <wp:docPr id="73" name="Picture 73" descr="../../../../../../screenshots/3Screenshot-MATLAB%20%207.12.0%20(R2011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../../../../../../screenshots/3Screenshot-MATLAB%20%207.12.0%20(R2011a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120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DC" w:rsidRDefault="0085500D" w:rsidP="00AF6CDC">
      <w:pPr>
        <w:jc w:val="center"/>
      </w:pPr>
      <w:r>
        <w:rPr>
          <w:noProof/>
          <w:lang w:bidi="ar-SA"/>
        </w:rPr>
        <w:drawing>
          <wp:inline distT="0" distB="0" distL="0" distR="0">
            <wp:extent cx="4128135" cy="1608296"/>
            <wp:effectExtent l="19050" t="0" r="5715" b="0"/>
            <wp:docPr id="74" name="Picture 74" descr="../../../../../../screenshots/4Screenshot-MATLAB%20%207.12.0%20(R2011a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../../../../../../screenshots/4Screenshot-MATLAB%20%207.12.0%20(R2011a)-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16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DC" w:rsidRDefault="00AF6CDC" w:rsidP="00AF6CDC">
      <w:pPr>
        <w:jc w:val="center"/>
      </w:pPr>
    </w:p>
    <w:p w:rsidR="00AF6CDC" w:rsidRDefault="00AF6CDC" w:rsidP="00AF6CDC">
      <w:r>
        <w:t>Now, visualizing the resulting curve</w:t>
      </w:r>
    </w:p>
    <w:p w:rsidR="00D50CBC" w:rsidRDefault="00D50CBC" w:rsidP="00D50CBC">
      <w:pPr>
        <w:pStyle w:val="ListNumber"/>
      </w:pPr>
      <w:r>
        <w:t xml:space="preserve">Click on </w:t>
      </w:r>
      <w:r>
        <w:rPr>
          <w:rStyle w:val="Optionitem"/>
        </w:rPr>
        <w:t>ds01_std01_factorscurve01</w:t>
      </w:r>
    </w:p>
    <w:p w:rsidR="00D50CBC" w:rsidRDefault="00D50CBC" w:rsidP="00D50CBC">
      <w:pPr>
        <w:pStyle w:val="ListNumber"/>
      </w:pPr>
      <w:r>
        <w:t xml:space="preserve">Click on </w:t>
      </w:r>
      <w:proofErr w:type="spellStart"/>
      <w:r>
        <w:rPr>
          <w:rStyle w:val="Optionitem"/>
        </w:rPr>
        <w:t>vis</w:t>
      </w:r>
      <w:proofErr w:type="spellEnd"/>
    </w:p>
    <w:p w:rsidR="00D50CBC" w:rsidRDefault="00D50CBC" w:rsidP="00D50CBC">
      <w:pPr>
        <w:pStyle w:val="ListNumber"/>
      </w:pPr>
      <w:r>
        <w:t xml:space="preserve">Click on </w:t>
      </w:r>
      <w:r>
        <w:rPr>
          <w:rStyle w:val="Optionitem"/>
        </w:rPr>
        <w:t>Class means with standard deviation</w:t>
      </w:r>
    </w:p>
    <w:p w:rsidR="00D50CBC" w:rsidRDefault="00D50CBC" w:rsidP="00D50CBC">
      <w:pPr>
        <w:pStyle w:val="ListNumber"/>
      </w:pPr>
      <w:r>
        <w:t xml:space="preserve">Click on </w:t>
      </w:r>
      <w:r>
        <w:rPr>
          <w:rStyle w:val="Optionitem"/>
        </w:rPr>
        <w:t>Create, train &amp; use</w:t>
      </w:r>
    </w:p>
    <w:p w:rsidR="00D50CBC" w:rsidRDefault="00D50CBC" w:rsidP="00D50CBC">
      <w:pPr>
        <w:pStyle w:val="Note"/>
      </w:pPr>
      <w:r w:rsidRPr="00D50CBC">
        <w:rPr>
          <w:b/>
        </w:rPr>
        <w:t>Note</w:t>
      </w:r>
      <w:r>
        <w:t xml:space="preserve"> that </w:t>
      </w:r>
      <w:r>
        <w:rPr>
          <w:rStyle w:val="Optionitem"/>
        </w:rPr>
        <w:t>(#factors</w:t>
      </w:r>
      <w:proofErr w:type="gramStart"/>
      <w:r>
        <w:rPr>
          <w:rStyle w:val="Optionitem"/>
        </w:rPr>
        <w:t>)x</w:t>
      </w:r>
      <w:proofErr w:type="gramEnd"/>
      <w:r>
        <w:rPr>
          <w:rStyle w:val="Optionitem"/>
        </w:rPr>
        <w:t>(performance) curve</w:t>
      </w:r>
      <w:r>
        <w:t xml:space="preserve">  output is a Dataset, unlike most Analysis Sessions (which output a Log).</w:t>
      </w:r>
    </w:p>
    <w:p w:rsidR="00AF6CDC" w:rsidRDefault="00D50CBC" w:rsidP="00AF6CDC">
      <w:r w:rsidRPr="00AB63D6">
        <w:pict>
          <v:group id="_x0000_s1277" editas="canvas" style="width:522pt;height:236.05pt;mso-position-horizontal-relative:char;mso-position-vertical-relative:line" coordorigin="2361,5583" coordsize="7800,3526">
            <o:lock v:ext="edit" aspectratio="t"/>
            <v:shape id="_x0000_s1278" type="#_x0000_t75" style="position:absolute;left:2361;top:5583;width:7800;height:3526" o:preferrelative="f">
              <v:fill o:detectmouseclick="t"/>
              <v:path o:extrusionok="t" o:connecttype="none"/>
              <o:lock v:ext="edit" text="t"/>
            </v:shape>
            <v:shape id="_x0000_s1292" type="#_x0000_t75" style="position:absolute;left:2865;top:5639;width:6792;height:3407">
              <v:imagedata r:id="rId23" o:title=""/>
            </v:shape>
            <v:shape id="_x0000_s1280" type="#_x0000_t202" style="position:absolute;left:5914;top:6271;width:285;height:248;mso-wrap-style:none" fillcolor="#080808" stroked="f">
              <v:fill opacity="3277f"/>
              <v:textbox style="mso-next-textbox:#_x0000_s1280;mso-fit-shape-to-text:t" inset="1mm,.5mm,1mm,.5mm">
                <w:txbxContent>
                  <w:p w:rsidR="0054264C" w:rsidRPr="002923D1" w:rsidRDefault="0054264C" w:rsidP="00AF6CDC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32</w:t>
                    </w:r>
                  </w:p>
                </w:txbxContent>
              </v:textbox>
            </v:shape>
            <v:shape id="_x0000_s1281" type="#_x0000_t202" style="position:absolute;left:7296;top:6159;width:334;height:248" fillcolor="#080808" stroked="f">
              <v:fill opacity="3277f"/>
              <v:textbox style="mso-next-textbox:#_x0000_s1281;mso-fit-shape-to-text:t" inset="1mm,.5mm,1mm,.5mm">
                <w:txbxContent>
                  <w:p w:rsidR="0054264C" w:rsidRPr="002923D1" w:rsidRDefault="0054264C" w:rsidP="00AF6CDC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33</w:t>
                    </w:r>
                  </w:p>
                </w:txbxContent>
              </v:textbox>
            </v:shape>
            <v:shape id="_x0000_s1282" type="#_x0000_t202" style="position:absolute;left:8747;top:7115;width:284;height:248;mso-wrap-style:none" fillcolor="#080808" stroked="f">
              <v:fill opacity="3277f"/>
              <v:textbox style="mso-next-textbox:#_x0000_s1282;mso-fit-shape-to-text:t" inset="1mm,.5mm,1mm,.5mm">
                <w:txbxContent>
                  <w:p w:rsidR="0054264C" w:rsidRPr="002923D1" w:rsidRDefault="0054264C" w:rsidP="00AF6CDC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34</w:t>
                    </w:r>
                  </w:p>
                </w:txbxContent>
              </v:textbox>
            </v:shape>
            <v:oval id="_x0000_s1283" style="position:absolute;left:4621;top:6245;width:1284;height:301" filled="f" fillcolor="white [3201]" strokecolor="#c00000" strokeweight="1.5pt">
              <v:shadow color="#868686"/>
            </v:oval>
            <v:oval id="_x0000_s1284" style="position:absolute;left:6786;top:7089;width:1976;height:301" filled="f" fillcolor="white [3201]" strokecolor="#c00000" strokeweight="1.5pt">
              <v:shadow color="#868686"/>
            </v:oval>
            <v:oval id="_x0000_s1285" style="position:absolute;left:8483;top:7768;width:1136;height:301" filled="f" fillcolor="white [3201]" strokecolor="#c00000" strokeweight="1.5pt">
              <v:shadow color="#868686"/>
            </v:oval>
            <v:oval id="_x0000_s1288" style="position:absolute;left:6893;top:6220;width:415;height:180" filled="f" fillcolor="white [3201]" strokecolor="#c00000" strokeweight="1.5pt">
              <v:shadow color="#868686"/>
            </v:oval>
            <v:shape id="_x0000_s1289" type="#_x0000_t202" style="position:absolute;left:9604;top:7760;width:284;height:248;mso-wrap-style:none" fillcolor="#080808" stroked="f">
              <v:fill opacity="3277f"/>
              <v:textbox style="mso-next-textbox:#_x0000_s1289;mso-fit-shape-to-text:t" inset="1mm,.5mm,1mm,.5mm">
                <w:txbxContent>
                  <w:p w:rsidR="0054264C" w:rsidRPr="002923D1" w:rsidRDefault="0054264C" w:rsidP="00AF6CDC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336D4" w:rsidRDefault="009336D4" w:rsidP="00AF6CDC">
      <w:pPr>
        <w:jc w:val="center"/>
      </w:pPr>
    </w:p>
    <w:p w:rsidR="009336D4" w:rsidRDefault="009336D4" w:rsidP="009336D4">
      <w:r>
        <w:t>This should generate the following figure:</w:t>
      </w:r>
    </w:p>
    <w:p w:rsidR="009336D4" w:rsidRDefault="0085500D" w:rsidP="00AF6CDC">
      <w:pPr>
        <w:jc w:val="center"/>
      </w:pPr>
      <w:r>
        <w:rPr>
          <w:noProof/>
          <w:lang w:bidi="ar-SA"/>
        </w:rPr>
        <w:drawing>
          <wp:inline distT="0" distB="0" distL="0" distR="0">
            <wp:extent cx="4793456" cy="2907506"/>
            <wp:effectExtent l="19050" t="0" r="7144" b="0"/>
            <wp:docPr id="76" name="Picture 76" descr="../../../../../../screenshots/6Screenshot-Figure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../../../../../../screenshots/6Screenshot-Figure%20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56" cy="29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D4" w:rsidRDefault="009336D4" w:rsidP="00AF6CDC">
      <w:pPr>
        <w:jc w:val="center"/>
      </w:pPr>
    </w:p>
    <w:p w:rsidR="009336D4" w:rsidRDefault="00A80D4E" w:rsidP="00A80D4E">
      <w:r>
        <w:t xml:space="preserve">The figure below zooms into the previous figure. </w:t>
      </w:r>
      <w:r w:rsidR="009336D4">
        <w:t>The optim</w:t>
      </w:r>
      <w:r>
        <w:t xml:space="preserve">al number of PCs is somewhere between 87 and 101. Let’s choose </w:t>
      </w:r>
      <w:r w:rsidRPr="00A80D4E">
        <w:rPr>
          <w:b/>
          <w:sz w:val="30"/>
        </w:rPr>
        <w:t>95</w:t>
      </w:r>
      <w:r w:rsidR="00A82531">
        <w:t xml:space="preserve"> (in the middle).</w:t>
      </w:r>
    </w:p>
    <w:p w:rsidR="0085500D" w:rsidRDefault="0085500D" w:rsidP="00AF6CDC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494848" cy="2787015"/>
            <wp:effectExtent l="19050" t="0" r="952" b="0"/>
            <wp:docPr id="77" name="Picture 77" descr="../../../../../../screenshots/7Screenshot-Figure%2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../../../../../../screenshots/7Screenshot-Figure%201-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48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0D" w:rsidRDefault="00035BCC" w:rsidP="00035BCC">
      <w:pPr>
        <w:pStyle w:val="Heading1"/>
      </w:pPr>
      <w:bookmarkStart w:id="8" w:name="_Toc342161306"/>
      <w:r>
        <w:t xml:space="preserve">Using the optimal number </w:t>
      </w:r>
      <w:bookmarkEnd w:id="8"/>
      <w:r w:rsidR="00586AC2">
        <w:t>PCs</w:t>
      </w:r>
    </w:p>
    <w:p w:rsidR="00035BCC" w:rsidRDefault="00035BCC" w:rsidP="002D7E7B">
      <w:r>
        <w:t xml:space="preserve">In this section, we will use a </w:t>
      </w:r>
      <w:r>
        <w:rPr>
          <w:rStyle w:val="Optionitem"/>
        </w:rPr>
        <w:t xml:space="preserve">Rater </w:t>
      </w:r>
      <w:r>
        <w:t>to obtain further classification details (confusion matrix) using PCA with the optimal number of factors found previously.</w:t>
      </w:r>
    </w:p>
    <w:p w:rsidR="00035BCC" w:rsidRDefault="00035BCC" w:rsidP="002D7E7B"/>
    <w:p w:rsidR="00333EC4" w:rsidRDefault="00333EC4" w:rsidP="002D7E7B">
      <w:r>
        <w:t xml:space="preserve">This step will create a PCA block with </w:t>
      </w:r>
      <w:r w:rsidRPr="00333EC4">
        <w:rPr>
          <w:b/>
        </w:rPr>
        <w:t>95</w:t>
      </w:r>
      <w:r>
        <w:t xml:space="preserve"> factors.</w:t>
      </w:r>
    </w:p>
    <w:p w:rsidR="00333EC4" w:rsidRDefault="00333EC4" w:rsidP="00333EC4">
      <w:pPr>
        <w:pStyle w:val="ListNumber"/>
      </w:pPr>
      <w:r>
        <w:t xml:space="preserve">Click on </w:t>
      </w:r>
      <w:r>
        <w:rPr>
          <w:rStyle w:val="Optionitem"/>
        </w:rPr>
        <w:t>Feature Construction</w:t>
      </w:r>
    </w:p>
    <w:p w:rsidR="00035BCC" w:rsidRDefault="00333EC4" w:rsidP="002D7E7B">
      <w:pPr>
        <w:pStyle w:val="ListNumber"/>
      </w:pPr>
      <w:r>
        <w:t xml:space="preserve">Click on </w:t>
      </w:r>
      <w:r>
        <w:rPr>
          <w:rStyle w:val="Optionitem"/>
        </w:rPr>
        <w:t>New…</w:t>
      </w:r>
    </w:p>
    <w:p w:rsidR="00035BCC" w:rsidRDefault="00333EC4" w:rsidP="002D7E7B">
      <w:r w:rsidRPr="00AB63D6">
        <w:pict>
          <v:group id="_x0000_s1293" editas="canvas" style="width:522pt;height:254.15pt;mso-position-horizontal-relative:char;mso-position-vertical-relative:line" coordorigin="2361,5450" coordsize="7800,3797">
            <o:lock v:ext="edit" aspectratio="t"/>
            <v:shape id="_x0000_s1294" type="#_x0000_t75" style="position:absolute;left:2361;top:5450;width:7800;height:3797" o:preferrelative="f">
              <v:fill o:detectmouseclick="t"/>
              <v:path o:extrusionok="t" o:connecttype="none"/>
              <o:lock v:ext="edit" text="t"/>
            </v:shape>
            <v:shape id="_x0000_s1308" type="#_x0000_t75" style="position:absolute;left:2793;top:5503;width:6936;height:3679">
              <v:imagedata r:id="rId26" o:title=""/>
            </v:shape>
            <v:shape id="_x0000_s1296" type="#_x0000_t202" style="position:absolute;left:3930;top:6422;width:285;height:248;mso-wrap-style:none" fillcolor="#080808" stroked="f">
              <v:fill opacity="3277f"/>
              <v:textbox style="mso-next-textbox:#_x0000_s1296;mso-fit-shape-to-text:t" inset="1mm,.5mm,1mm,.5mm">
                <w:txbxContent>
                  <w:p w:rsidR="0054264C" w:rsidRPr="002923D1" w:rsidRDefault="0054264C" w:rsidP="00333EC4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36</w:t>
                    </w:r>
                  </w:p>
                </w:txbxContent>
              </v:textbox>
            </v:shape>
            <v:shape id="_x0000_s1297" type="#_x0000_t202" style="position:absolute;left:4984;top:5769;width:285;height:248;mso-wrap-style:none" fillcolor="#080808" stroked="f">
              <v:fill opacity="3277f"/>
              <v:textbox style="mso-next-textbox:#_x0000_s1297;mso-fit-shape-to-text:t" inset="1mm,.5mm,1mm,.5mm">
                <w:txbxContent>
                  <w:p w:rsidR="0054264C" w:rsidRPr="002923D1" w:rsidRDefault="0054264C" w:rsidP="00333EC4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37</w:t>
                    </w:r>
                  </w:p>
                </w:txbxContent>
              </v:textbox>
            </v:shape>
            <v:oval id="_x0000_s1299" style="position:absolute;left:2793;top:6422;width:1137;height:301" filled="f" fillcolor="white [3201]" strokecolor="#c00000" strokeweight="1.5pt">
              <v:shadow color="#868686"/>
            </v:oval>
            <v:oval id="_x0000_s1304" style="position:absolute;left:4570;top:5837;width:414;height:180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333EC4" w:rsidRDefault="00333EC4" w:rsidP="002D7E7B"/>
    <w:p w:rsidR="00F73423" w:rsidRDefault="00F73423">
      <w:pPr>
        <w:rPr>
          <w:rFonts w:cs="Mangal"/>
          <w:szCs w:val="21"/>
        </w:rPr>
      </w:pPr>
      <w:r>
        <w:br w:type="page"/>
      </w:r>
    </w:p>
    <w:p w:rsidR="00333EC4" w:rsidRDefault="00333EC4" w:rsidP="00333EC4">
      <w:pPr>
        <w:pStyle w:val="ListNumber"/>
      </w:pPr>
      <w:r>
        <w:t xml:space="preserve">Click on </w:t>
      </w:r>
      <w:r>
        <w:rPr>
          <w:rStyle w:val="Optionitem"/>
        </w:rPr>
        <w:t>Principal Component Analysis</w:t>
      </w:r>
    </w:p>
    <w:p w:rsidR="00333EC4" w:rsidRDefault="00333EC4" w:rsidP="00333EC4">
      <w:pPr>
        <w:pStyle w:val="ListNumber"/>
      </w:pPr>
      <w:r>
        <w:t xml:space="preserve">Click on </w:t>
      </w:r>
      <w:r>
        <w:rPr>
          <w:rStyle w:val="Optionitem"/>
        </w:rPr>
        <w:t>OK</w:t>
      </w:r>
    </w:p>
    <w:p w:rsidR="00682C98" w:rsidRDefault="00333EC4" w:rsidP="00682C98">
      <w:pPr>
        <w:jc w:val="center"/>
      </w:pPr>
      <w:r>
        <w:rPr>
          <w:noProof/>
          <w:lang w:bidi="ar-SA"/>
        </w:rPr>
        <w:drawing>
          <wp:inline distT="0" distB="0" distL="0" distR="0">
            <wp:extent cx="2404586" cy="3295174"/>
            <wp:effectExtent l="19050" t="0" r="0" b="0"/>
            <wp:docPr id="92" name="Picture 92" descr="../../../../../../screenshots/3Screenshot-block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../../../../../../screenshots/3Screenshot-blockmenu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6" cy="329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98" w:rsidRDefault="00682C98" w:rsidP="002D7E7B"/>
    <w:p w:rsidR="00682C98" w:rsidRDefault="00682C98" w:rsidP="00682C98">
      <w:pPr>
        <w:pStyle w:val="ListNumber"/>
      </w:pPr>
      <w:r>
        <w:t xml:space="preserve">Enter the number </w:t>
      </w:r>
      <w:r w:rsidRPr="00682C98">
        <w:rPr>
          <w:rFonts w:ascii="Courier New" w:eastAsia="Times New Roman" w:hAnsi="Courier New"/>
          <w:b/>
          <w:color w:val="006666"/>
          <w:sz w:val="20"/>
          <w:szCs w:val="20"/>
          <w:lang w:bidi="ar-SA"/>
        </w:rPr>
        <w:t>95</w:t>
      </w:r>
      <w:r>
        <w:t xml:space="preserve"> as below</w:t>
      </w:r>
    </w:p>
    <w:p w:rsidR="00682C98" w:rsidRDefault="00682C98" w:rsidP="00682C98">
      <w:pPr>
        <w:pStyle w:val="ListNumber"/>
      </w:pPr>
      <w:r>
        <w:t xml:space="preserve">Click on </w:t>
      </w:r>
      <w:r w:rsidRPr="00682C98">
        <w:rPr>
          <w:rStyle w:val="Optionitem"/>
        </w:rPr>
        <w:t>OK</w:t>
      </w:r>
    </w:p>
    <w:p w:rsidR="00682C98" w:rsidRDefault="00333EC4" w:rsidP="00682C98">
      <w:pPr>
        <w:jc w:val="center"/>
      </w:pPr>
      <w:r>
        <w:rPr>
          <w:noProof/>
          <w:lang w:bidi="ar-SA"/>
        </w:rPr>
        <w:drawing>
          <wp:inline distT="0" distB="0" distL="0" distR="0">
            <wp:extent cx="1817846" cy="701993"/>
            <wp:effectExtent l="19050" t="0" r="0" b="0"/>
            <wp:docPr id="93" name="Picture 93" descr="../../../../../../screenshots/4Screenshot-uip_fcon_p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../../../../../../screenshots/4Screenshot-uip_fcon_pca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46" cy="7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98" w:rsidRDefault="00682C98" w:rsidP="00682C98">
      <w:pPr>
        <w:jc w:val="center"/>
      </w:pPr>
    </w:p>
    <w:p w:rsidR="00682C98" w:rsidRDefault="00682C98" w:rsidP="00682C98">
      <w:r>
        <w:t>The next step will create a classifier composed as a cascade sequence of 2 blocks.</w:t>
      </w:r>
    </w:p>
    <w:p w:rsidR="00682C98" w:rsidRPr="00682C98" w:rsidRDefault="00682C98" w:rsidP="00682C98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>
        <w:t xml:space="preserve">Click on </w:t>
      </w:r>
      <w:r>
        <w:rPr>
          <w:rStyle w:val="Optionitem"/>
        </w:rPr>
        <w:t>Block cascade</w:t>
      </w:r>
    </w:p>
    <w:p w:rsidR="00682C98" w:rsidRPr="00327A82" w:rsidRDefault="00682C98" w:rsidP="00682C98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>
        <w:t xml:space="preserve">Click on </w:t>
      </w:r>
      <w:r>
        <w:rPr>
          <w:rStyle w:val="Optionitem"/>
        </w:rPr>
        <w:t>New…</w:t>
      </w:r>
    </w:p>
    <w:p w:rsidR="00327A82" w:rsidRDefault="00327A82" w:rsidP="00327A82">
      <w:pPr>
        <w:pStyle w:val="ListNumber"/>
        <w:numPr>
          <w:ilvl w:val="0"/>
          <w:numId w:val="0"/>
        </w:numPr>
      </w:pPr>
      <w:r w:rsidRPr="00AB63D6">
        <w:pict>
          <v:group id="_x0000_s1316" editas="canvas" style="width:522pt;height:254.15pt;mso-position-horizontal-relative:char;mso-position-vertical-relative:line" coordorigin="567,2325" coordsize="10440,5083">
            <o:lock v:ext="edit" aspectratio="t"/>
            <v:shape id="_x0000_s1317" type="#_x0000_t75" style="position:absolute;left:567;top:2325;width:10440;height:5083" o:preferrelative="f">
              <v:fill o:detectmouseclick="t"/>
              <v:path o:extrusionok="t" o:connecttype="none"/>
              <o:lock v:ext="edit" text="t"/>
            </v:shape>
            <v:shape id="_x0000_s1323" type="#_x0000_t75" style="position:absolute;left:1145;top:2404;width:9284;height:4925">
              <v:imagedata r:id="rId29" o:title=""/>
            </v:shape>
            <v:shape id="_x0000_s1319" type="#_x0000_t202" style="position:absolute;left:2547;top:3278;width:381;height:332;mso-wrap-style:none" fillcolor="#080808" stroked="f">
              <v:fill opacity="3277f"/>
              <v:textbox style="mso-next-textbox:#_x0000_s1319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42</w:t>
                    </w:r>
                  </w:p>
                </w:txbxContent>
              </v:textbox>
            </v:shape>
            <v:shape id="_x0000_s1320" type="#_x0000_t202" style="position:absolute;left:4078;top:2752;width:381;height:332;mso-wrap-style:none" fillcolor="#080808" stroked="f">
              <v:fill opacity="3277f"/>
              <v:textbox style="mso-next-textbox:#_x0000_s1320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43</w:t>
                    </w:r>
                  </w:p>
                </w:txbxContent>
              </v:textbox>
            </v:shape>
            <v:oval id="_x0000_s1321" style="position:absolute;left:1025;top:3278;width:1522;height:403" filled="f" fillcolor="white [3201]" strokecolor="#c00000" strokeweight="1.5pt">
              <v:shadow color="#868686"/>
            </v:oval>
            <v:oval id="_x0000_s1322" style="position:absolute;left:3524;top:2843;width:554;height:241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682C98" w:rsidRDefault="00682C98" w:rsidP="00682C98">
      <w:pPr>
        <w:jc w:val="center"/>
      </w:pPr>
    </w:p>
    <w:p w:rsidR="00327A82" w:rsidRDefault="00327A82" w:rsidP="00682C98">
      <w:pPr>
        <w:jc w:val="center"/>
      </w:pPr>
    </w:p>
    <w:p w:rsidR="00F73423" w:rsidRDefault="00F73423">
      <w:pPr>
        <w:rPr>
          <w:rFonts w:cs="Mangal"/>
          <w:szCs w:val="21"/>
        </w:rPr>
      </w:pPr>
      <w:r>
        <w:br w:type="page"/>
      </w:r>
    </w:p>
    <w:p w:rsidR="00327A82" w:rsidRPr="00327A82" w:rsidRDefault="00327A82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>
        <w:t xml:space="preserve">Click on </w:t>
      </w:r>
      <w:r w:rsidRPr="00327A82">
        <w:rPr>
          <w:rStyle w:val="Optionitem"/>
        </w:rPr>
        <w:t>Custom</w:t>
      </w:r>
    </w:p>
    <w:p w:rsidR="00327A82" w:rsidRDefault="00327A82" w:rsidP="00327A82">
      <w:pPr>
        <w:pStyle w:val="ListNumber"/>
      </w:pPr>
      <w:r>
        <w:t xml:space="preserve">Click on </w:t>
      </w:r>
      <w:r>
        <w:rPr>
          <w:rStyle w:val="Optionitem"/>
        </w:rPr>
        <w:t>OK</w:t>
      </w:r>
    </w:p>
    <w:p w:rsidR="00682C98" w:rsidRDefault="00333EC4" w:rsidP="00682C98">
      <w:pPr>
        <w:jc w:val="center"/>
      </w:pPr>
      <w:r>
        <w:rPr>
          <w:noProof/>
          <w:lang w:bidi="ar-SA"/>
        </w:rPr>
        <w:drawing>
          <wp:inline distT="0" distB="0" distL="0" distR="0">
            <wp:extent cx="2404586" cy="3295174"/>
            <wp:effectExtent l="19050" t="0" r="0" b="0"/>
            <wp:docPr id="95" name="Picture 95" descr="../../../../../../screenshots/6Screenshot-blockmen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../../../../../../screenshots/6Screenshot-blockmenu-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6" cy="329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82" w:rsidRDefault="00327A82" w:rsidP="00682C98">
      <w:pPr>
        <w:jc w:val="center"/>
      </w:pPr>
    </w:p>
    <w:p w:rsidR="00327A82" w:rsidRPr="00327A82" w:rsidRDefault="00327A82" w:rsidP="00327A82">
      <w:pPr>
        <w:pStyle w:val="ListNumber"/>
      </w:pPr>
      <w:r w:rsidRPr="00327A82">
        <w:t>Add the two blocks as below. Make sure that the blocks are added in the right sequence.</w:t>
      </w:r>
    </w:p>
    <w:p w:rsidR="00327A82" w:rsidRDefault="00327A82" w:rsidP="00F73423">
      <w:pPr>
        <w:pStyle w:val="ListNumber"/>
      </w:pPr>
      <w:r w:rsidRPr="00327A82">
        <w:t xml:space="preserve">Click on </w:t>
      </w:r>
      <w:r w:rsidRPr="00327A82">
        <w:rPr>
          <w:rStyle w:val="Optionitem"/>
        </w:rPr>
        <w:t>OK</w:t>
      </w:r>
    </w:p>
    <w:p w:rsidR="00682C98" w:rsidRDefault="00333EC4" w:rsidP="00682C98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122896" cy="1723549"/>
            <wp:effectExtent l="19050" t="0" r="0" b="0"/>
            <wp:docPr id="96" name="Picture 96" descr="../../../../../../screenshots/7Screenshot-uip_block_casc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../../../../../../screenshots/7Screenshot-uip_block_cascade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96" cy="17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82" w:rsidRDefault="00327A82" w:rsidP="00682C98">
      <w:pPr>
        <w:jc w:val="center"/>
      </w:pPr>
    </w:p>
    <w:p w:rsidR="00F73423" w:rsidRDefault="00F73423">
      <w:pPr>
        <w:rPr>
          <w:rFonts w:cs="Mangal"/>
          <w:szCs w:val="21"/>
        </w:rPr>
      </w:pPr>
      <w:r>
        <w:br w:type="page"/>
      </w:r>
    </w:p>
    <w:p w:rsidR="00327A82" w:rsidRPr="00327A82" w:rsidRDefault="00327A82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Dataset</w:t>
      </w:r>
    </w:p>
    <w:p w:rsidR="00327A82" w:rsidRPr="00327A82" w:rsidRDefault="00327A82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ds01_std01</w:t>
      </w:r>
    </w:p>
    <w:p w:rsidR="00327A82" w:rsidRPr="00327A82" w:rsidRDefault="00327A82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AS</w:t>
      </w:r>
    </w:p>
    <w:p w:rsidR="00327A82" w:rsidRPr="00327A82" w:rsidRDefault="00327A82" w:rsidP="00327A82">
      <w:pPr>
        <w:pStyle w:val="ListNumber"/>
        <w:ind w:left="709" w:hanging="709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Rater</w:t>
      </w:r>
    </w:p>
    <w:p w:rsidR="00327A82" w:rsidRPr="00327A82" w:rsidRDefault="00327A82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Create, train &amp; use</w:t>
      </w:r>
    </w:p>
    <w:p w:rsidR="00327A82" w:rsidRDefault="00327A82" w:rsidP="00327A82">
      <w:pPr>
        <w:pStyle w:val="ListNumber"/>
        <w:numPr>
          <w:ilvl w:val="0"/>
          <w:numId w:val="0"/>
        </w:numPr>
        <w:rPr>
          <w:rStyle w:val="Optionitem"/>
        </w:rPr>
      </w:pPr>
      <w:r w:rsidRPr="00AB63D6">
        <w:pict>
          <v:group id="_x0000_s1324" editas="canvas" style="width:522pt;height:254.15pt;mso-position-horizontal-relative:char;mso-position-vertical-relative:line" coordorigin="567,2325" coordsize="10440,5083">
            <o:lock v:ext="edit" aspectratio="t"/>
            <v:shape id="_x0000_s1325" type="#_x0000_t75" style="position:absolute;left:567;top:2325;width:10440;height:5083" o:preferrelative="f">
              <v:fill o:detectmouseclick="t"/>
              <v:path o:extrusionok="t" o:connecttype="none"/>
              <o:lock v:ext="edit" text="t"/>
            </v:shape>
            <v:shape id="_x0000_s1331" type="#_x0000_t75" style="position:absolute;left:1145;top:2404;width:9284;height:4925">
              <v:imagedata r:id="rId32" o:title=""/>
            </v:shape>
            <v:shape id="_x0000_s1327" type="#_x0000_t202" style="position:absolute;left:2163;top:3566;width:381;height:332;mso-wrap-style:none" fillcolor="#080808" stroked="f">
              <v:fill opacity="3277f"/>
              <v:textbox style="mso-next-textbox:#_x0000_s1327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48</w:t>
                    </w:r>
                  </w:p>
                </w:txbxContent>
              </v:textbox>
            </v:shape>
            <v:shape id="_x0000_s1328" type="#_x0000_t202" style="position:absolute;left:4360;top:3124;width:381;height:332;mso-wrap-style:none" fillcolor="#080808" stroked="f">
              <v:fill opacity="3277f"/>
              <v:textbox style="mso-next-textbox:#_x0000_s1328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49</w:t>
                    </w:r>
                  </w:p>
                </w:txbxContent>
              </v:textbox>
            </v:shape>
            <v:oval id="_x0000_s1329" style="position:absolute;left:1194;top:3563;width:969;height:298" filled="f" fillcolor="white [3201]" strokecolor="#c00000" strokeweight="1.5pt">
              <v:shadow color="#868686"/>
            </v:oval>
            <v:oval id="_x0000_s1330" style="position:absolute;left:3524;top:3215;width:836;height:241" filled="f" fillcolor="white [3201]" strokecolor="#c00000" strokeweight="1.5pt">
              <v:shadow color="#868686"/>
            </v:oval>
            <v:oval id="_x0000_s1332" style="position:absolute;left:6394;top:4496;width:836;height:241" filled="f" fillcolor="white [3201]" strokecolor="#c00000" strokeweight="1.5pt">
              <v:shadow color="#868686"/>
            </v:oval>
            <v:oval id="_x0000_s1333" style="position:absolute;left:8921;top:5517;width:1369;height:350" filled="f" fillcolor="white [3201]" strokecolor="#c00000" strokeweight="1.5pt">
              <v:shadow color="#868686"/>
            </v:oval>
            <v:shape id="_x0000_s1334" type="#_x0000_t202" style="position:absolute;left:6840;top:3124;width:381;height:332;mso-wrap-style:none" fillcolor="#080808" stroked="f">
              <v:fill opacity="3277f"/>
              <v:textbox style="mso-next-textbox:#_x0000_s1334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50</w:t>
                    </w:r>
                  </w:p>
                </w:txbxContent>
              </v:textbox>
            </v:shape>
            <v:shape id="_x0000_s1335" type="#_x0000_t202" style="position:absolute;left:7221;top:4405;width:381;height:332;mso-wrap-style:none" fillcolor="#080808" stroked="f">
              <v:fill opacity="3277f"/>
              <v:textbox style="mso-next-textbox:#_x0000_s1335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51</w:t>
                    </w:r>
                  </w:p>
                </w:txbxContent>
              </v:textbox>
            </v:shape>
            <v:shape id="_x0000_s1336" type="#_x0000_t202" style="position:absolute;left:10290;top:5437;width:381;height:332;mso-wrap-style:none" fillcolor="#080808" stroked="f">
              <v:fill opacity="3277f"/>
              <v:textbox style="mso-next-textbox:#_x0000_s1336;mso-fit-shape-to-text:t" inset="1mm,.5mm,1mm,.5mm">
                <w:txbxContent>
                  <w:p w:rsidR="0054264C" w:rsidRPr="002923D1" w:rsidRDefault="0054264C" w:rsidP="00327A8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52</w:t>
                    </w:r>
                  </w:p>
                </w:txbxContent>
              </v:textbox>
            </v:shape>
            <v:oval id="_x0000_s1337" style="position:absolute;left:6314;top:3215;width:526;height:298" filled="f" fillcolor="white [3201]" strokecolor="#c00000" strokeweight="1.5pt">
              <v:shadow color="#868686"/>
            </v:oval>
            <w10:wrap type="none"/>
            <w10:anchorlock/>
          </v:group>
        </w:pict>
      </w:r>
    </w:p>
    <w:p w:rsidR="00682C98" w:rsidRDefault="00682C98" w:rsidP="00682C98">
      <w:pPr>
        <w:jc w:val="center"/>
      </w:pPr>
    </w:p>
    <w:p w:rsidR="00327A82" w:rsidRPr="00327A82" w:rsidRDefault="00EB0856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>
        <w:t xml:space="preserve">Specify the </w:t>
      </w:r>
      <w:r w:rsidRPr="00EB0856">
        <w:rPr>
          <w:rStyle w:val="Optionitem"/>
        </w:rPr>
        <w:t>Classifier</w:t>
      </w:r>
      <w:r>
        <w:t xml:space="preserve"> and </w:t>
      </w:r>
      <w:r w:rsidRPr="00EB0856">
        <w:rPr>
          <w:rStyle w:val="Optionitem"/>
        </w:rPr>
        <w:t>SGS</w:t>
      </w:r>
      <w:r>
        <w:t xml:space="preserve"> as below</w:t>
      </w:r>
    </w:p>
    <w:p w:rsidR="00327A82" w:rsidRPr="00327A82" w:rsidRDefault="00327A82" w:rsidP="00327A8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 w:rsidR="00EB0856">
        <w:rPr>
          <w:rStyle w:val="Optionitem"/>
        </w:rPr>
        <w:t>OK</w:t>
      </w:r>
      <w:r w:rsidR="00032553" w:rsidRPr="00032553">
        <w:t xml:space="preserve"> (after a few seconds, a new </w:t>
      </w:r>
      <w:r w:rsidR="00032553">
        <w:rPr>
          <w:rStyle w:val="Optionitem"/>
        </w:rPr>
        <w:t>Log</w:t>
      </w:r>
      <w:r w:rsidR="00032553" w:rsidRPr="00032553">
        <w:t xml:space="preserve"> will be created)</w:t>
      </w:r>
    </w:p>
    <w:p w:rsidR="00EE4906" w:rsidRDefault="00EE4906" w:rsidP="00032553">
      <w:pPr>
        <w:pStyle w:val="Note"/>
      </w:pPr>
      <w:r w:rsidRPr="00EE4906">
        <w:t xml:space="preserve">This is where the random seed </w:t>
      </w:r>
      <w:r w:rsidR="00B6650E">
        <w:t xml:space="preserve">specified at step </w:t>
      </w:r>
      <w:r w:rsidR="00B6650E" w:rsidRPr="00B6650E">
        <w:rPr>
          <w:b/>
        </w:rPr>
        <w:t>2</w:t>
      </w:r>
      <w:r w:rsidR="00F73423">
        <w:rPr>
          <w:b/>
        </w:rPr>
        <w:t>4</w:t>
      </w:r>
      <w:r w:rsidR="00B6650E">
        <w:t xml:space="preserve"> </w:t>
      </w:r>
      <w:r w:rsidRPr="00EE4906">
        <w:t>starts to make sense.</w:t>
      </w:r>
      <w:r>
        <w:t xml:space="preserve"> </w:t>
      </w:r>
      <w:r w:rsidR="00B6650E">
        <w:t>T</w:t>
      </w:r>
      <w:r w:rsidRPr="00EE4906">
        <w:t>he data partitions used for the rater will be</w:t>
      </w:r>
      <w:r>
        <w:t xml:space="preserve"> exactly the same used for the </w:t>
      </w:r>
      <w:r w:rsidRPr="00EE4906">
        <w:rPr>
          <w:rStyle w:val="Optionitem"/>
        </w:rPr>
        <w:t>(#factors</w:t>
      </w:r>
      <w:proofErr w:type="gramStart"/>
      <w:r w:rsidRPr="00EE4906">
        <w:rPr>
          <w:rStyle w:val="Optionitem"/>
        </w:rPr>
        <w:t>)x</w:t>
      </w:r>
      <w:proofErr w:type="gramEnd"/>
      <w:r w:rsidRPr="00EE4906">
        <w:rPr>
          <w:rStyle w:val="Optionitem"/>
        </w:rPr>
        <w:t>(performance)</w:t>
      </w:r>
      <w:r w:rsidR="00B6650E">
        <w:t xml:space="preserve"> session run above; this is dictated by the </w:t>
      </w:r>
      <w:r w:rsidR="00B6650E" w:rsidRPr="00B6650E">
        <w:rPr>
          <w:rStyle w:val="Optionitem"/>
        </w:rPr>
        <w:t>sgs_crossval01</w:t>
      </w:r>
      <w:r w:rsidR="00B6650E">
        <w:t xml:space="preserve"> object, which was passed as a parameter at step </w:t>
      </w:r>
      <w:r w:rsidR="00F73423">
        <w:rPr>
          <w:b/>
        </w:rPr>
        <w:t>30</w:t>
      </w:r>
      <w:bookmarkStart w:id="9" w:name="a"/>
      <w:bookmarkEnd w:id="9"/>
      <w:r w:rsidR="00B6650E">
        <w:t>, and is used here again.</w:t>
      </w:r>
    </w:p>
    <w:p w:rsidR="00682C98" w:rsidRDefault="00333EC4" w:rsidP="00682C98">
      <w:pPr>
        <w:jc w:val="center"/>
      </w:pPr>
      <w:r w:rsidRPr="00032553">
        <w:rPr>
          <w:noProof/>
          <w:lang w:bidi="ar-SA"/>
        </w:rPr>
        <w:drawing>
          <wp:inline distT="0" distB="0" distL="0" distR="0">
            <wp:extent cx="3494246" cy="1199674"/>
            <wp:effectExtent l="19050" t="0" r="0" b="0"/>
            <wp:docPr id="98" name="Picture 98" descr="../../../../../../screenshots/9Screenshot-uip_r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../../../../../../screenshots/9Screenshot-uip_rater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46" cy="119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06" w:rsidRDefault="00EE4906" w:rsidP="00586AC2"/>
    <w:p w:rsidR="00586AC2" w:rsidRDefault="00586AC2" w:rsidP="00586AC2"/>
    <w:p w:rsidR="0054264C" w:rsidRDefault="0054264C">
      <w:pPr>
        <w:rPr>
          <w:rFonts w:cs="Mangal"/>
          <w:szCs w:val="21"/>
        </w:rPr>
      </w:pPr>
      <w:r>
        <w:br w:type="page"/>
      </w:r>
    </w:p>
    <w:p w:rsidR="00586AC2" w:rsidRPr="00327A82" w:rsidRDefault="00586AC2" w:rsidP="00586AC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Log</w:t>
      </w:r>
    </w:p>
    <w:p w:rsidR="00586AC2" w:rsidRPr="00327A82" w:rsidRDefault="00586AC2" w:rsidP="00586AC2">
      <w:pPr>
        <w:pStyle w:val="ListNumber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estlog_classxclass_rater01</w:t>
      </w:r>
    </w:p>
    <w:p w:rsidR="00586AC2" w:rsidRPr="00327A82" w:rsidRDefault="00586AC2" w:rsidP="00586AC2">
      <w:pPr>
        <w:pStyle w:val="ListNumber"/>
        <w:ind w:left="709" w:hanging="709"/>
        <w:rPr>
          <w:rStyle w:val="Optionitem"/>
          <w:rFonts w:asciiTheme="minorHAnsi" w:hAnsiTheme="minorHAnsi"/>
          <w:b w:val="0"/>
          <w:iCs w:val="0"/>
          <w:color w:val="auto"/>
          <w:sz w:val="24"/>
        </w:rPr>
      </w:pPr>
      <w:r w:rsidRPr="00327A82">
        <w:t xml:space="preserve">Click on </w:t>
      </w:r>
      <w:r>
        <w:rPr>
          <w:rStyle w:val="Optionitem"/>
        </w:rPr>
        <w:t>Confusion matrices</w:t>
      </w:r>
    </w:p>
    <w:p w:rsidR="00586AC2" w:rsidRDefault="00586AC2" w:rsidP="00586AC2">
      <w:pPr>
        <w:pStyle w:val="ListNumber"/>
      </w:pPr>
      <w:r w:rsidRPr="00327A82">
        <w:t xml:space="preserve">Click on </w:t>
      </w:r>
      <w:r>
        <w:rPr>
          <w:rStyle w:val="Optionitem"/>
        </w:rPr>
        <w:t>Create, train &amp; use</w:t>
      </w:r>
    </w:p>
    <w:p w:rsidR="00EE4906" w:rsidRPr="00032553" w:rsidRDefault="00EE4906" w:rsidP="00EE4906">
      <w:r w:rsidRPr="00AB63D6">
        <w:pict>
          <v:group id="_x0000_s1338" editas="canvas" style="width:522pt;height:252.65pt;mso-position-horizontal-relative:char;mso-position-vertical-relative:line" coordorigin="567,860" coordsize="10440,5053">
            <o:lock v:ext="edit" aspectratio="t"/>
            <v:shape id="_x0000_s1339" type="#_x0000_t75" style="position:absolute;left:567;top:860;width:10440;height:5053" o:preferrelative="f">
              <v:fill o:detectmouseclick="t"/>
              <v:path o:extrusionok="t" o:connecttype="none"/>
              <o:lock v:ext="edit" text="t"/>
            </v:shape>
            <v:shape id="_x0000_s1353" type="#_x0000_t75" style="position:absolute;left:1145;top:927;width:9284;height:4926">
              <v:imagedata r:id="rId34" o:title=""/>
            </v:shape>
            <v:oval id="_x0000_s1344" style="position:absolute;left:3565;top:1540;width:1522;height:403" filled="f" fillcolor="white [3201]" strokecolor="#c00000" strokeweight="1.5pt">
              <v:shadow color="#868686"/>
            </v:oval>
            <v:oval id="_x0000_s1345" style="position:absolute;left:6755;top:2105;width:1522;height:403" filled="f" fillcolor="white [3201]" strokecolor="#c00000" strokeweight="1.5pt">
              <v:shadow color="#868686"/>
            </v:oval>
            <v:oval id="_x0000_s1346" style="position:absolute;left:8825;top:4010;width:1521;height:403" filled="f" fillcolor="white [3201]" strokecolor="#c00000" strokeweight="1.5pt">
              <v:shadow color="#868686"/>
            </v:oval>
            <v:oval id="_x0000_s1354" style="position:absolute;left:1291;top:2619;width:788;height:241" filled="f" fillcolor="white [3201]" strokecolor="#c00000" strokeweight="1.5pt">
              <v:shadow color="#868686"/>
            </v:oval>
            <v:shape id="_x0000_s1355" type="#_x0000_t202" style="position:absolute;left:2053;top:2576;width:381;height:332;mso-wrap-style:none" fillcolor="#080808" stroked="f">
              <v:fill opacity="3277f"/>
              <v:textbox style="mso-next-textbox:#_x0000_s1355;mso-fit-shape-to-text:t" inset="1mm,.5mm,1mm,.5mm">
                <w:txbxContent>
                  <w:p w:rsidR="0054264C" w:rsidRPr="002923D1" w:rsidRDefault="0054264C" w:rsidP="00586AC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55</w:t>
                    </w:r>
                  </w:p>
                </w:txbxContent>
              </v:textbox>
            </v:shape>
            <v:shape id="_x0000_s1356" type="#_x0000_t202" style="position:absolute;left:5087;top:1540;width:381;height:332;mso-wrap-style:none" fillcolor="#080808" stroked="f">
              <v:fill opacity="3277f"/>
              <v:textbox style="mso-next-textbox:#_x0000_s1356;mso-fit-shape-to-text:t" inset="1mm,.5mm,1mm,.5mm">
                <w:txbxContent>
                  <w:p w:rsidR="0054264C" w:rsidRPr="002923D1" w:rsidRDefault="0054264C" w:rsidP="00586AC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56</w:t>
                    </w:r>
                  </w:p>
                </w:txbxContent>
              </v:textbox>
            </v:shape>
            <v:shape id="_x0000_s1357" type="#_x0000_t202" style="position:absolute;left:7877;top:1855;width:381;height:332;mso-wrap-style:none" fillcolor="#080808" stroked="f">
              <v:fill opacity="3277f"/>
              <v:textbox style="mso-next-textbox:#_x0000_s1357;mso-fit-shape-to-text:t" inset="1mm,.5mm,1mm,.5mm">
                <w:txbxContent>
                  <w:p w:rsidR="0054264C" w:rsidRPr="002923D1" w:rsidRDefault="0054264C" w:rsidP="00586AC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57</w:t>
                    </w:r>
                  </w:p>
                </w:txbxContent>
              </v:textbox>
            </v:shape>
            <v:shape id="_x0000_s1358" type="#_x0000_t202" style="position:absolute;left:10281;top:3887;width:381;height:332;mso-wrap-style:none" fillcolor="#080808" stroked="f">
              <v:fill opacity="3277f"/>
              <v:textbox style="mso-next-textbox:#_x0000_s1358;mso-fit-shape-to-text:t" inset="1mm,.5mm,1mm,.5mm">
                <w:txbxContent>
                  <w:p w:rsidR="0054264C" w:rsidRPr="002923D1" w:rsidRDefault="0054264C" w:rsidP="00586AC2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Cs w:val="20"/>
                      </w:rPr>
                      <w:t>58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82C98" w:rsidRDefault="00682C98" w:rsidP="00682C98">
      <w:pPr>
        <w:jc w:val="center"/>
      </w:pPr>
    </w:p>
    <w:p w:rsidR="00EE4906" w:rsidRDefault="00EE4906" w:rsidP="00586AC2">
      <w:pPr>
        <w:pStyle w:val="ListNumber"/>
      </w:pPr>
      <w:r>
        <w:t>Click on OK</w:t>
      </w:r>
    </w:p>
    <w:p w:rsidR="00682C98" w:rsidRDefault="00333EC4" w:rsidP="00682C98">
      <w:pPr>
        <w:jc w:val="center"/>
      </w:pPr>
      <w:r>
        <w:rPr>
          <w:noProof/>
          <w:lang w:bidi="ar-SA"/>
        </w:rPr>
        <w:drawing>
          <wp:inline distT="0" distB="0" distL="0" distR="0">
            <wp:extent cx="2546033" cy="712470"/>
            <wp:effectExtent l="19050" t="0" r="6667" b="0"/>
            <wp:docPr id="100" name="Picture 100" descr="../../../../../../screenshots/BScreenshot-uip_report_est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../../../../../../screenshots/BScreenshot-uip_report_estlog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33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06" w:rsidRDefault="00EE4906" w:rsidP="00682C98">
      <w:pPr>
        <w:jc w:val="center"/>
      </w:pPr>
    </w:p>
    <w:p w:rsidR="00EE4906" w:rsidRDefault="00EE4906" w:rsidP="00EE4906">
      <w:r>
        <w:t>The following report should open:</w:t>
      </w:r>
    </w:p>
    <w:p w:rsidR="00333EC4" w:rsidRDefault="00333EC4" w:rsidP="00682C98">
      <w:pPr>
        <w:jc w:val="center"/>
      </w:pPr>
      <w:r>
        <w:rPr>
          <w:noProof/>
          <w:lang w:bidi="ar-SA"/>
        </w:rPr>
        <w:drawing>
          <wp:inline distT="0" distB="0" distL="0" distR="0">
            <wp:extent cx="3881914" cy="3771900"/>
            <wp:effectExtent l="19050" t="0" r="4286" b="0"/>
            <wp:docPr id="102" name="Picture 102" descr="../../../../../../screenshots/DScreenshot-%5bClass%20X%20Class%20~%20estlog-classxclass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../../../../../../screenshots/DScreenshot-%5bClass%20X%20Class%20~%20estlog-classxclass%5d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14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7F" w:rsidRDefault="0098417F" w:rsidP="00586AC2">
      <w:pPr>
        <w:pStyle w:val="Heading1"/>
      </w:pPr>
      <w:bookmarkStart w:id="10" w:name="_Toc342161307"/>
      <w:r>
        <w:t>References</w:t>
      </w:r>
      <w:bookmarkEnd w:id="10"/>
    </w:p>
    <w:p w:rsidR="00586AC2" w:rsidRPr="00586AC2" w:rsidRDefault="00586AC2">
      <w:pPr>
        <w:pStyle w:val="NormalWeb"/>
        <w:ind w:left="640" w:hanging="640"/>
        <w:divId w:val="761410404"/>
        <w:rPr>
          <w:rFonts w:ascii="Calibri" w:eastAsiaTheme="minorEastAsia" w:hAnsi="Calibri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586AC2">
        <w:rPr>
          <w:rFonts w:ascii="Calibri" w:hAnsi="Calibri"/>
        </w:rPr>
        <w:t>[1]</w:t>
      </w:r>
      <w:r w:rsidRPr="00586AC2">
        <w:rPr>
          <w:rFonts w:ascii="Calibri" w:hAnsi="Calibri"/>
        </w:rPr>
        <w:tab/>
        <w:t xml:space="preserve">K. </w:t>
      </w:r>
      <w:proofErr w:type="spellStart"/>
      <w:r w:rsidRPr="00586AC2">
        <w:rPr>
          <w:rFonts w:ascii="Calibri" w:hAnsi="Calibri"/>
        </w:rPr>
        <w:t>Gajjar</w:t>
      </w:r>
      <w:proofErr w:type="spellEnd"/>
      <w:r w:rsidRPr="00586AC2">
        <w:rPr>
          <w:rFonts w:ascii="Calibri" w:hAnsi="Calibri"/>
        </w:rPr>
        <w:t xml:space="preserve">, L. </w:t>
      </w:r>
      <w:proofErr w:type="spellStart"/>
      <w:r w:rsidRPr="00586AC2">
        <w:rPr>
          <w:rFonts w:ascii="Calibri" w:hAnsi="Calibri"/>
        </w:rPr>
        <w:t>Heppenstall</w:t>
      </w:r>
      <w:proofErr w:type="spellEnd"/>
      <w:r w:rsidRPr="00586AC2">
        <w:rPr>
          <w:rFonts w:ascii="Calibri" w:hAnsi="Calibri"/>
        </w:rPr>
        <w:t xml:space="preserve">, W. Pang, K. M. Ashton, J. </w:t>
      </w:r>
      <w:proofErr w:type="spellStart"/>
      <w:r w:rsidRPr="00586AC2">
        <w:rPr>
          <w:rFonts w:ascii="Calibri" w:hAnsi="Calibri"/>
        </w:rPr>
        <w:t>Trevisan</w:t>
      </w:r>
      <w:proofErr w:type="spellEnd"/>
      <w:r w:rsidRPr="00586AC2">
        <w:rPr>
          <w:rFonts w:ascii="Calibri" w:hAnsi="Calibri"/>
        </w:rPr>
        <w:t xml:space="preserve">, I. I. Patel, V. </w:t>
      </w:r>
      <w:proofErr w:type="spellStart"/>
      <w:r w:rsidRPr="00586AC2">
        <w:rPr>
          <w:rFonts w:ascii="Calibri" w:hAnsi="Calibri"/>
        </w:rPr>
        <w:t>Llabjani</w:t>
      </w:r>
      <w:proofErr w:type="spellEnd"/>
      <w:r w:rsidRPr="00586AC2">
        <w:rPr>
          <w:rFonts w:ascii="Calibri" w:hAnsi="Calibri"/>
        </w:rPr>
        <w:t xml:space="preserve">, H. F. </w:t>
      </w:r>
      <w:proofErr w:type="spellStart"/>
      <w:r w:rsidRPr="00586AC2">
        <w:rPr>
          <w:rFonts w:ascii="Calibri" w:hAnsi="Calibri"/>
        </w:rPr>
        <w:t>Stringfellow</w:t>
      </w:r>
      <w:proofErr w:type="spellEnd"/>
      <w:r w:rsidRPr="00586AC2">
        <w:rPr>
          <w:rFonts w:ascii="Calibri" w:hAnsi="Calibri"/>
        </w:rPr>
        <w:t xml:space="preserve">, P. L. Martin-Hirsch, T. Dawson, and F. L. Martin, “Diagnostic segregation of human brain </w:t>
      </w:r>
      <w:proofErr w:type="spellStart"/>
      <w:r w:rsidRPr="00586AC2">
        <w:rPr>
          <w:rFonts w:ascii="Calibri" w:hAnsi="Calibri"/>
        </w:rPr>
        <w:t>tumours</w:t>
      </w:r>
      <w:proofErr w:type="spellEnd"/>
      <w:r w:rsidRPr="00586AC2">
        <w:rPr>
          <w:rFonts w:ascii="Calibri" w:hAnsi="Calibri"/>
        </w:rPr>
        <w:t xml:space="preserve"> using Fourier-transform infrared and/or Raman spectroscopy coupled with discriminant analysis,” </w:t>
      </w:r>
      <w:r w:rsidRPr="00586AC2">
        <w:rPr>
          <w:rFonts w:ascii="Calibri" w:hAnsi="Calibri"/>
          <w:i/>
          <w:iCs/>
        </w:rPr>
        <w:t>Analytical Methods</w:t>
      </w:r>
      <w:r w:rsidRPr="00586AC2">
        <w:rPr>
          <w:rFonts w:ascii="Calibri" w:hAnsi="Calibri"/>
        </w:rPr>
        <w:t>, vol. 44, no. 0, pp. 2–41, 2012.</w:t>
      </w:r>
    </w:p>
    <w:p w:rsidR="00586AC2" w:rsidRPr="00586AC2" w:rsidRDefault="00586AC2">
      <w:pPr>
        <w:pStyle w:val="NormalWeb"/>
        <w:ind w:left="640" w:hanging="640"/>
        <w:divId w:val="761410404"/>
        <w:rPr>
          <w:rFonts w:ascii="Calibri" w:hAnsi="Calibri"/>
        </w:rPr>
      </w:pPr>
      <w:r w:rsidRPr="00586AC2">
        <w:rPr>
          <w:rFonts w:ascii="Calibri" w:hAnsi="Calibri"/>
        </w:rPr>
        <w:t>[2]</w:t>
      </w:r>
      <w:r w:rsidRPr="00586AC2">
        <w:rPr>
          <w:rFonts w:ascii="Calibri" w:hAnsi="Calibri"/>
        </w:rPr>
        <w:tab/>
        <w:t xml:space="preserve">T. Hastie, J. H. Friedman, and R. </w:t>
      </w:r>
      <w:proofErr w:type="spellStart"/>
      <w:r w:rsidRPr="00586AC2">
        <w:rPr>
          <w:rFonts w:ascii="Calibri" w:hAnsi="Calibri"/>
        </w:rPr>
        <w:t>Tibshirani</w:t>
      </w:r>
      <w:proofErr w:type="spellEnd"/>
      <w:r w:rsidRPr="00586AC2">
        <w:rPr>
          <w:rFonts w:ascii="Calibri" w:hAnsi="Calibri"/>
        </w:rPr>
        <w:t xml:space="preserve">, </w:t>
      </w:r>
      <w:proofErr w:type="gramStart"/>
      <w:r w:rsidRPr="00586AC2">
        <w:rPr>
          <w:rFonts w:ascii="Calibri" w:hAnsi="Calibri"/>
          <w:i/>
          <w:iCs/>
        </w:rPr>
        <w:t>The</w:t>
      </w:r>
      <w:proofErr w:type="gramEnd"/>
      <w:r w:rsidRPr="00586AC2">
        <w:rPr>
          <w:rFonts w:ascii="Calibri" w:hAnsi="Calibri"/>
          <w:i/>
          <w:iCs/>
        </w:rPr>
        <w:t xml:space="preserve"> Elements of Statistical Learning</w:t>
      </w:r>
      <w:r w:rsidRPr="00586AC2">
        <w:rPr>
          <w:rFonts w:ascii="Calibri" w:hAnsi="Calibri"/>
        </w:rPr>
        <w:t xml:space="preserve">, 2nd ed. New York: Springer, 2007. </w:t>
      </w:r>
    </w:p>
    <w:p w:rsidR="00586AC2" w:rsidRPr="00586AC2" w:rsidRDefault="00586AC2" w:rsidP="00586AC2">
      <w:pPr>
        <w:pStyle w:val="NormalWeb"/>
        <w:ind w:left="640" w:hanging="640"/>
        <w:divId w:val="1027364476"/>
      </w:pPr>
      <w:r>
        <w:fldChar w:fldCharType="end"/>
      </w:r>
    </w:p>
    <w:sectPr w:rsidR="00586AC2" w:rsidRPr="00586AC2" w:rsidSect="002A24EE">
      <w:type w:val="continuous"/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41021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17B958CE"/>
    <w:multiLevelType w:val="hybridMultilevel"/>
    <w:tmpl w:val="5712B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A837E4"/>
    <w:multiLevelType w:val="hybridMultilevel"/>
    <w:tmpl w:val="8F0663FA"/>
    <w:lvl w:ilvl="0" w:tplc="72A6C4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DejaVu San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02213C"/>
    <w:multiLevelType w:val="hybridMultilevel"/>
    <w:tmpl w:val="81BA1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743438"/>
    <w:multiLevelType w:val="hybridMultilevel"/>
    <w:tmpl w:val="30ACA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C33FC7"/>
    <w:multiLevelType w:val="hybridMultilevel"/>
    <w:tmpl w:val="0DA03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720961"/>
    <w:multiLevelType w:val="hybridMultilevel"/>
    <w:tmpl w:val="E4901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E1798D"/>
    <w:multiLevelType w:val="hybridMultilevel"/>
    <w:tmpl w:val="C64AAE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F180EDE"/>
    <w:multiLevelType w:val="hybridMultilevel"/>
    <w:tmpl w:val="1FD697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15"/>
  </w:num>
  <w:num w:numId="12">
    <w:abstractNumId w:val="10"/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13"/>
  </w:num>
  <w:num w:numId="16">
    <w:abstractNumId w:val="14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spelling="clean" w:grammar="clean"/>
  <w:attachedTemplate r:id="rId1"/>
  <w:linkStyles/>
  <w:stylePaneFormatFilter w:val="3001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2E2C76"/>
    <w:rsid w:val="00032553"/>
    <w:rsid w:val="00035BCC"/>
    <w:rsid w:val="000B123E"/>
    <w:rsid w:val="000E1DAD"/>
    <w:rsid w:val="00116565"/>
    <w:rsid w:val="00130311"/>
    <w:rsid w:val="001419F8"/>
    <w:rsid w:val="001F7A74"/>
    <w:rsid w:val="00207870"/>
    <w:rsid w:val="002A24EE"/>
    <w:rsid w:val="002D7E7B"/>
    <w:rsid w:val="002E2C76"/>
    <w:rsid w:val="002E6CE1"/>
    <w:rsid w:val="002F55C7"/>
    <w:rsid w:val="00327A82"/>
    <w:rsid w:val="00327AFF"/>
    <w:rsid w:val="00333EC4"/>
    <w:rsid w:val="003C5097"/>
    <w:rsid w:val="003C61A9"/>
    <w:rsid w:val="003F72F1"/>
    <w:rsid w:val="00417ED9"/>
    <w:rsid w:val="004547C8"/>
    <w:rsid w:val="004A40DF"/>
    <w:rsid w:val="0054264C"/>
    <w:rsid w:val="00586AC2"/>
    <w:rsid w:val="00590297"/>
    <w:rsid w:val="005C3AFC"/>
    <w:rsid w:val="00630FCE"/>
    <w:rsid w:val="00682C98"/>
    <w:rsid w:val="006831B5"/>
    <w:rsid w:val="007067B6"/>
    <w:rsid w:val="00820BF9"/>
    <w:rsid w:val="0085500D"/>
    <w:rsid w:val="00880177"/>
    <w:rsid w:val="00886179"/>
    <w:rsid w:val="009336D4"/>
    <w:rsid w:val="00944F19"/>
    <w:rsid w:val="0098417F"/>
    <w:rsid w:val="00997C34"/>
    <w:rsid w:val="00A423E4"/>
    <w:rsid w:val="00A56EDE"/>
    <w:rsid w:val="00A704BF"/>
    <w:rsid w:val="00A80D4E"/>
    <w:rsid w:val="00A82531"/>
    <w:rsid w:val="00AF6CDC"/>
    <w:rsid w:val="00B6650E"/>
    <w:rsid w:val="00B73F46"/>
    <w:rsid w:val="00B910B3"/>
    <w:rsid w:val="00B94319"/>
    <w:rsid w:val="00C23384"/>
    <w:rsid w:val="00CC4AB1"/>
    <w:rsid w:val="00CE66A9"/>
    <w:rsid w:val="00D21F1A"/>
    <w:rsid w:val="00D36CEF"/>
    <w:rsid w:val="00D44621"/>
    <w:rsid w:val="00D50CBC"/>
    <w:rsid w:val="00D64A3B"/>
    <w:rsid w:val="00D73367"/>
    <w:rsid w:val="00D87447"/>
    <w:rsid w:val="00DA5A1A"/>
    <w:rsid w:val="00EB0856"/>
    <w:rsid w:val="00EB09C9"/>
    <w:rsid w:val="00EE4906"/>
    <w:rsid w:val="00F34EB2"/>
    <w:rsid w:val="00F73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30,#eaeaea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caption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7C8"/>
    <w:rPr>
      <w:rFonts w:asciiTheme="minorHAnsi" w:eastAsiaTheme="minorEastAsia" w:hAnsiTheme="minorHAnsi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7C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7C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7C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7C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7C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7C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7C8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7C8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7C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  <w:rsid w:val="004547C8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547C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styleId="DefaultParagraphFont0">
    <w:name w:val="Default Paragraph Font"/>
  </w:style>
  <w:style w:type="character" w:customStyle="1" w:styleId="NumberingSymbols">
    <w:name w:val="Numbering Symbols"/>
    <w:rsid w:val="004547C8"/>
  </w:style>
  <w:style w:type="character" w:styleId="Hyperlink">
    <w:name w:val="Hyperlink"/>
    <w:basedOn w:val="DefaultParagraphFont"/>
    <w:uiPriority w:val="99"/>
    <w:rsid w:val="004547C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547C8"/>
  </w:style>
  <w:style w:type="paragraph" w:customStyle="1" w:styleId="Heading">
    <w:name w:val="Heading"/>
    <w:basedOn w:val="Normal"/>
    <w:next w:val="BodyText"/>
    <w:rsid w:val="004547C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rsid w:val="004547C8"/>
    <w:pPr>
      <w:spacing w:after="120"/>
    </w:pPr>
  </w:style>
  <w:style w:type="paragraph" w:styleId="List">
    <w:name w:val="List"/>
    <w:basedOn w:val="BodyText"/>
    <w:rsid w:val="004547C8"/>
  </w:style>
  <w:style w:type="paragraph" w:styleId="Caption">
    <w:name w:val="caption"/>
    <w:basedOn w:val="Normal"/>
    <w:rsid w:val="004547C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4547C8"/>
    <w:pPr>
      <w:suppressLineNumbers/>
    </w:pPr>
  </w:style>
  <w:style w:type="paragraph" w:styleId="TOC1">
    <w:name w:val="toc 1"/>
    <w:basedOn w:val="Normal"/>
    <w:next w:val="Normal"/>
    <w:autoRedefine/>
    <w:uiPriority w:val="39"/>
    <w:rsid w:val="004547C8"/>
  </w:style>
  <w:style w:type="paragraph" w:styleId="TOC2">
    <w:name w:val="toc 2"/>
    <w:basedOn w:val="Normal"/>
    <w:next w:val="Normal"/>
    <w:autoRedefine/>
    <w:uiPriority w:val="39"/>
    <w:rsid w:val="004547C8"/>
    <w:pPr>
      <w:ind w:left="240"/>
    </w:pPr>
  </w:style>
  <w:style w:type="paragraph" w:styleId="TOC3">
    <w:name w:val="toc 3"/>
    <w:basedOn w:val="Index"/>
    <w:pPr>
      <w:tabs>
        <w:tab w:val="right" w:leader="dot" w:pos="9072"/>
      </w:tabs>
      <w:ind w:left="566"/>
    </w:pPr>
  </w:style>
  <w:style w:type="paragraph" w:styleId="TOC4">
    <w:name w:val="toc 4"/>
    <w:basedOn w:val="Index"/>
    <w:pPr>
      <w:tabs>
        <w:tab w:val="right" w:leader="dot" w:pos="8789"/>
      </w:tabs>
      <w:ind w:left="849"/>
    </w:pPr>
  </w:style>
  <w:style w:type="paragraph" w:styleId="TOC5">
    <w:name w:val="toc 5"/>
    <w:basedOn w:val="Index"/>
    <w:pPr>
      <w:tabs>
        <w:tab w:val="right" w:leader="dot" w:pos="8506"/>
      </w:tabs>
      <w:ind w:left="1132"/>
    </w:pPr>
  </w:style>
  <w:style w:type="paragraph" w:styleId="TOC6">
    <w:name w:val="toc 6"/>
    <w:basedOn w:val="Index"/>
    <w:pPr>
      <w:tabs>
        <w:tab w:val="right" w:leader="dot" w:pos="8223"/>
      </w:tabs>
      <w:ind w:left="1415"/>
    </w:pPr>
  </w:style>
  <w:style w:type="paragraph" w:styleId="TOC7">
    <w:name w:val="toc 7"/>
    <w:basedOn w:val="Index"/>
    <w:pPr>
      <w:tabs>
        <w:tab w:val="right" w:leader="dot" w:pos="7940"/>
      </w:tabs>
      <w:ind w:left="1698"/>
    </w:pPr>
  </w:style>
  <w:style w:type="paragraph" w:styleId="TOC8">
    <w:name w:val="toc 8"/>
    <w:basedOn w:val="Index"/>
    <w:pPr>
      <w:tabs>
        <w:tab w:val="right" w:leader="dot" w:pos="7657"/>
      </w:tabs>
      <w:ind w:left="1981"/>
    </w:pPr>
  </w:style>
  <w:style w:type="paragraph" w:styleId="TOC9">
    <w:name w:val="toc 9"/>
    <w:basedOn w:val="Index"/>
    <w:pPr>
      <w:tabs>
        <w:tab w:val="right" w:leader="dot" w:pos="7374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091"/>
      </w:tabs>
      <w:ind w:left="2547"/>
    </w:pPr>
  </w:style>
  <w:style w:type="paragraph" w:styleId="NormalWeb">
    <w:name w:val="Normal (Web)"/>
    <w:basedOn w:val="Normal"/>
    <w:uiPriority w:val="99"/>
    <w:rsid w:val="0098417F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styleId="BalloonText">
    <w:name w:val="Balloon Text"/>
    <w:basedOn w:val="Normal"/>
    <w:link w:val="BalloonTextChar"/>
    <w:rsid w:val="004547C8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4547C8"/>
    <w:rPr>
      <w:rFonts w:ascii="Tahoma" w:eastAsiaTheme="minorEastAsia" w:hAnsi="Tahoma" w:cs="Mangal"/>
      <w:sz w:val="16"/>
      <w:szCs w:val="14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7C8"/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7C8"/>
    <w:rPr>
      <w:rFonts w:asciiTheme="minorHAnsi" w:eastAsiaTheme="minorEastAsia" w:hAnsiTheme="minorHAnsi" w:cstheme="majorBidi"/>
      <w:b/>
      <w:bCs/>
      <w:sz w:val="2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7C8"/>
    <w:rPr>
      <w:rFonts w:asciiTheme="minorHAnsi" w:eastAsiaTheme="minorEastAsia" w:hAnsiTheme="minorHAnsi" w:cstheme="majorBidi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7C8"/>
    <w:rPr>
      <w:rFonts w:asciiTheme="minorHAnsi" w:eastAsiaTheme="minorEastAsia" w:hAnsiTheme="minorHAnsi" w:cstheme="majorBidi"/>
      <w:b/>
      <w:bCs/>
      <w:sz w:val="22"/>
      <w:szCs w:val="22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7C8"/>
    <w:rPr>
      <w:rFonts w:asciiTheme="minorHAnsi" w:eastAsiaTheme="minorEastAsia" w:hAnsiTheme="minorHAnsi" w:cstheme="majorBidi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7C8"/>
    <w:rPr>
      <w:rFonts w:asciiTheme="minorHAnsi" w:eastAsiaTheme="minorEastAsia" w:hAnsiTheme="minorHAnsi" w:cstheme="majorBidi"/>
      <w:i/>
      <w:iCs/>
      <w:sz w:val="24"/>
      <w:szCs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7C8"/>
    <w:rPr>
      <w:rFonts w:asciiTheme="majorHAnsi" w:eastAsiaTheme="majorEastAsia" w:hAnsiTheme="majorHAnsi" w:cstheme="maj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4547C8"/>
    <w:pPr>
      <w:ind w:left="720"/>
      <w:contextualSpacing/>
    </w:pPr>
  </w:style>
  <w:style w:type="paragraph" w:styleId="ListNumber">
    <w:name w:val="List Number"/>
    <w:basedOn w:val="Normal"/>
    <w:rsid w:val="004547C8"/>
    <w:pPr>
      <w:numPr>
        <w:numId w:val="13"/>
      </w:numPr>
      <w:contextualSpacing/>
    </w:pPr>
    <w:rPr>
      <w:rFonts w:cs="Mangal"/>
      <w:szCs w:val="21"/>
    </w:rPr>
  </w:style>
  <w:style w:type="paragraph" w:customStyle="1" w:styleId="Code">
    <w:name w:val="Code"/>
    <w:basedOn w:val="Normal"/>
    <w:link w:val="CodeChar"/>
    <w:qFormat/>
    <w:rsid w:val="004547C8"/>
    <w:pPr>
      <w:pBdr>
        <w:top w:val="single" w:sz="6" w:space="3" w:color="C4CFE5"/>
        <w:left w:val="single" w:sz="6" w:space="4" w:color="C4CFE5"/>
        <w:bottom w:val="single" w:sz="6" w:space="3" w:color="C4CFE5"/>
        <w:right w:val="single" w:sz="6" w:space="4" w:color="C4CFE5"/>
      </w:pBdr>
      <w:shd w:val="clear" w:color="auto" w:fill="FBFCFD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29" w:right="115"/>
    </w:pPr>
    <w:rPr>
      <w:rFonts w:ascii="Courier New" w:eastAsia="Times New Roman" w:hAnsi="Courier New"/>
      <w:b/>
      <w:color w:val="006666"/>
      <w:sz w:val="20"/>
      <w:szCs w:val="20"/>
      <w:lang w:bidi="ar-SA"/>
    </w:rPr>
  </w:style>
  <w:style w:type="character" w:customStyle="1" w:styleId="CodeChar">
    <w:name w:val="Code Char"/>
    <w:basedOn w:val="HTMLPreformattedChar"/>
    <w:link w:val="Code"/>
    <w:rsid w:val="004547C8"/>
    <w:rPr>
      <w:rFonts w:ascii="Courier New" w:hAnsi="Courier New"/>
      <w:b/>
      <w:color w:val="006666"/>
      <w:shd w:val="clear" w:color="auto" w:fill="FBFCFD"/>
    </w:rPr>
  </w:style>
  <w:style w:type="paragraph" w:styleId="HTMLPreformatted">
    <w:name w:val="HTML Preformatted"/>
    <w:basedOn w:val="Normal"/>
    <w:link w:val="HTMLPreformattedChar"/>
    <w:rsid w:val="004547C8"/>
    <w:rPr>
      <w:rFonts w:ascii="Consolas" w:hAnsi="Consolas" w:cs="Mangal"/>
      <w:sz w:val="20"/>
      <w:szCs w:val="18"/>
    </w:rPr>
  </w:style>
  <w:style w:type="character" w:customStyle="1" w:styleId="HTMLPreformattedChar">
    <w:name w:val="HTML Preformatted Char"/>
    <w:basedOn w:val="DefaultParagraphFont"/>
    <w:link w:val="HTMLPreformatted"/>
    <w:rsid w:val="004547C8"/>
    <w:rPr>
      <w:rFonts w:ascii="Consolas" w:eastAsiaTheme="minorEastAsia" w:hAnsi="Consolas" w:cs="Mangal"/>
      <w:szCs w:val="18"/>
      <w:lang w:bidi="en-US"/>
    </w:rPr>
  </w:style>
  <w:style w:type="character" w:customStyle="1" w:styleId="Optionitem">
    <w:name w:val="Option item"/>
    <w:basedOn w:val="DefaultParagraphFont"/>
    <w:qFormat/>
    <w:rsid w:val="004547C8"/>
    <w:rPr>
      <w:rFonts w:ascii="Verdana" w:hAnsi="Verdana"/>
      <w:b/>
      <w:iCs/>
      <w:color w:val="993366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547C8"/>
    <w:pPr>
      <w:spacing w:before="240" w:after="60"/>
      <w:jc w:val="center"/>
      <w:outlineLvl w:val="0"/>
    </w:pPr>
    <w:rPr>
      <w:rFonts w:ascii="Comic Sans MS" w:eastAsiaTheme="majorEastAsia" w:hAnsi="Comic Sans MS" w:cstheme="majorBidi"/>
      <w:b/>
      <w:bCs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547C8"/>
    <w:rPr>
      <w:rFonts w:ascii="Comic Sans MS" w:eastAsiaTheme="majorEastAsia" w:hAnsi="Comic Sans MS" w:cstheme="majorBidi"/>
      <w:b/>
      <w:bCs/>
      <w:kern w:val="28"/>
      <w:sz w:val="44"/>
      <w:szCs w:val="32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4547C8"/>
    <w:rPr>
      <w:rFonts w:asciiTheme="majorHAnsi" w:eastAsiaTheme="majorEastAsia" w:hAnsiTheme="majorHAnsi" w:cstheme="majorBidi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547C8"/>
    <w:rPr>
      <w:rFonts w:asciiTheme="majorHAnsi" w:eastAsiaTheme="majorEastAsia" w:hAnsiTheme="majorHAnsi" w:cstheme="majorBidi"/>
      <w:b/>
      <w:bCs/>
      <w:i/>
      <w:iCs/>
      <w:sz w:val="28"/>
      <w:szCs w:val="28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7C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547C8"/>
    <w:rPr>
      <w:rFonts w:asciiTheme="majorHAnsi" w:eastAsiaTheme="majorEastAsia" w:hAnsiTheme="majorHAnsi" w:cstheme="majorBidi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4547C8"/>
    <w:rPr>
      <w:b/>
      <w:bCs/>
    </w:rPr>
  </w:style>
  <w:style w:type="character" w:styleId="Emphasis">
    <w:name w:val="Emphasis"/>
    <w:basedOn w:val="DefaultParagraphFont"/>
    <w:uiPriority w:val="20"/>
    <w:qFormat/>
    <w:rsid w:val="004547C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547C8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4547C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547C8"/>
    <w:rPr>
      <w:rFonts w:asciiTheme="minorHAnsi" w:eastAsiaTheme="minorEastAsia" w:hAnsiTheme="minorHAnsi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7C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7C8"/>
    <w:rPr>
      <w:rFonts w:asciiTheme="minorHAnsi" w:eastAsiaTheme="minorEastAsia" w:hAnsiTheme="minorHAnsi"/>
      <w:b/>
      <w:i/>
      <w:sz w:val="24"/>
      <w:szCs w:val="22"/>
      <w:lang w:bidi="en-US"/>
    </w:rPr>
  </w:style>
  <w:style w:type="character" w:styleId="SubtleEmphasis">
    <w:name w:val="Subtle Emphasis"/>
    <w:uiPriority w:val="19"/>
    <w:qFormat/>
    <w:rsid w:val="004547C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547C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547C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547C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547C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47C8"/>
    <w:pPr>
      <w:outlineLvl w:val="9"/>
    </w:pPr>
  </w:style>
  <w:style w:type="paragraph" w:customStyle="1" w:styleId="Title0">
    <w:name w:val="Title0"/>
    <w:basedOn w:val="Normal"/>
    <w:link w:val="Title0Char"/>
    <w:qFormat/>
    <w:rsid w:val="004547C8"/>
    <w:pPr>
      <w:jc w:val="center"/>
    </w:pPr>
    <w:rPr>
      <w:rFonts w:ascii="Comic Sans MS" w:hAnsi="Comic Sans MS"/>
      <w:sz w:val="44"/>
      <w:szCs w:val="44"/>
    </w:rPr>
  </w:style>
  <w:style w:type="character" w:customStyle="1" w:styleId="Title0Char">
    <w:name w:val="Title0 Char"/>
    <w:basedOn w:val="DefaultParagraphFont"/>
    <w:link w:val="Title0"/>
    <w:rsid w:val="004547C8"/>
    <w:rPr>
      <w:rFonts w:ascii="Comic Sans MS" w:eastAsiaTheme="minorEastAsia" w:hAnsi="Comic Sans MS"/>
      <w:sz w:val="44"/>
      <w:szCs w:val="44"/>
      <w:lang w:bidi="en-US"/>
    </w:rPr>
  </w:style>
  <w:style w:type="paragraph" w:customStyle="1" w:styleId="Note">
    <w:name w:val="Note"/>
    <w:basedOn w:val="Normal"/>
    <w:qFormat/>
    <w:rsid w:val="002D7E7B"/>
    <w:pPr>
      <w:pBdr>
        <w:left w:val="single" w:sz="24" w:space="4" w:color="D0C000"/>
      </w:pBdr>
      <w:shd w:val="clear" w:color="auto" w:fill="FFFFFF"/>
      <w:ind w:left="709"/>
    </w:pPr>
    <w:rPr>
      <w:rFonts w:eastAsia="Times New Roman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3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creativecommons.org/licenses/by-nc-sa/3.0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hd\evel\doc\irootlab\protocols\template_for_tutoria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template_for_tutorials.dotx</Template>
  <TotalTime>338</TotalTime>
  <Pages>13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IRoot Series of Tutorials</vt:lpstr>
    </vt:vector>
  </TitlesOfParts>
  <Company>Lascando</Company>
  <LinksUpToDate>false</LinksUpToDate>
  <CharactersWithSpaces>8412</CharactersWithSpaces>
  <SharedDoc>false</SharedDoc>
  <HLinks>
    <vt:vector size="6" baseType="variant"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IRoot Series of Tutorials</dc:title>
  <dc:subject/>
  <dc:creator>jt</dc:creator>
  <cp:keywords/>
  <cp:lastModifiedBy>J</cp:lastModifiedBy>
  <cp:revision>27</cp:revision>
  <cp:lastPrinted>2012-01-30T14:27:00Z</cp:lastPrinted>
  <dcterms:created xsi:type="dcterms:W3CDTF">2012-12-01T15:34:00Z</dcterms:created>
  <dcterms:modified xsi:type="dcterms:W3CDTF">2012-12-01T22:18:00Z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juliotrevisan@gmail.com@www.mendeley.com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http://www.zotero.org/styles/acs-nano</vt:lpwstr>
  </property>
  <property fmtid="{D5CDD505-2E9C-101B-9397-08002B2CF9AE}" pid="6" name="Mendeley Recent Style Name 0_1">
    <vt:lpwstr>ACS Nano</vt:lpwstr>
  </property>
  <property fmtid="{D5CDD505-2E9C-101B-9397-08002B2CF9AE}" pid="7" name="Mendeley Recent Style Id 1_1">
    <vt:lpwstr>http://www.zotero.org/styles/ama</vt:lpwstr>
  </property>
  <property fmtid="{D5CDD505-2E9C-101B-9397-08002B2CF9AE}" pid="8" name="Mendeley Recent Style Name 1_1">
    <vt:lpwstr>American Medical Association</vt:lpwstr>
  </property>
  <property fmtid="{D5CDD505-2E9C-101B-9397-08002B2CF9AE}" pid="9" name="Mendeley Recent Style Id 2_1">
    <vt:lpwstr>http://www.zotero.org/styles/mhra</vt:lpwstr>
  </property>
  <property fmtid="{D5CDD505-2E9C-101B-9397-08002B2CF9AE}" pid="10" name="Mendeley Recent Style Name 2_1">
    <vt:lpwstr>Modern Humanities Research Association (note with bibliography)</vt:lpwstr>
  </property>
  <property fmtid="{D5CDD505-2E9C-101B-9397-08002B2CF9AE}" pid="11" name="Mendeley Recent Style Id 3_1">
    <vt:lpwstr>http://www.zotero.org/styles/asa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http://www.zotero.org/styles/oxford-university-new-south-wales</vt:lpwstr>
  </property>
  <property fmtid="{D5CDD505-2E9C-101B-9397-08002B2CF9AE}" pid="14" name="Mendeley Recent Style Name 4_1">
    <vt:lpwstr>Oxford Reference Style (University of New South Wales)</vt:lpwstr>
  </property>
  <property fmtid="{D5CDD505-2E9C-101B-9397-08002B2CF9AE}" pid="15" name="Mendeley Recent Style Id 5_1">
    <vt:lpwstr>http://www.zotero.org/styles/american-chemical-society</vt:lpwstr>
  </property>
  <property fmtid="{D5CDD505-2E9C-101B-9397-08002B2CF9AE}" pid="16" name="Mendeley Recent Style Name 5_1">
    <vt:lpwstr>American Chemical Society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(author-date)</vt:lpwstr>
  </property>
  <property fmtid="{D5CDD505-2E9C-101B-9397-08002B2CF9AE}" pid="19" name="Mendeley Recent Style Id 7_1">
    <vt:lpwstr>http://www.zotero.org/styles/apa</vt:lpwstr>
  </property>
  <property fmtid="{D5CDD505-2E9C-101B-9397-08002B2CF9AE}" pid="20" name="Mendeley Recent Style Name 7_1">
    <vt:lpwstr>American Psychological Association 6th Edition</vt:lpwstr>
  </property>
  <property fmtid="{D5CDD505-2E9C-101B-9397-08002B2CF9AE}" pid="21" name="Mendeley Recent Style Id 8_1">
    <vt:lpwstr>http://www.zotero.org/styles/ieee</vt:lpwstr>
  </property>
  <property fmtid="{D5CDD505-2E9C-101B-9397-08002B2CF9AE}" pid="22" name="Mendeley Recent Style Name 8_1">
    <vt:lpwstr>IEEE</vt:lpwstr>
  </property>
  <property fmtid="{D5CDD505-2E9C-101B-9397-08002B2CF9AE}" pid="23" name="Mendeley Recent Style Id 9_1">
    <vt:lpwstr>http://www.zotero.org/styles/royal-society-chemistry</vt:lpwstr>
  </property>
  <property fmtid="{D5CDD505-2E9C-101B-9397-08002B2CF9AE}" pid="24" name="Mendeley Recent Style Name 9_1">
    <vt:lpwstr>Royal Society of Chemistry general format</vt:lpwstr>
  </property>
</Properties>
</file>