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55C7" w:rsidRDefault="002F55C7">
      <w:pPr>
        <w:jc w:val="center"/>
      </w:pPr>
      <w:r>
        <w:t>IRoot</w:t>
      </w:r>
      <w:r w:rsidR="00C1233C">
        <w:t>Lab</w:t>
      </w:r>
      <w:r>
        <w:rPr>
          <w:rFonts w:eastAsia="Times New Roman"/>
        </w:rPr>
        <w:t xml:space="preserve"> </w:t>
      </w:r>
      <w:r>
        <w:t>Tutorial</w:t>
      </w:r>
    </w:p>
    <w:p w:rsidR="002F55C7" w:rsidRDefault="002F55C7" w:rsidP="00F011E8">
      <w:pPr>
        <w:pStyle w:val="Title0"/>
      </w:pPr>
      <w:r>
        <w:t>Data analysis with</w:t>
      </w:r>
    </w:p>
    <w:p w:rsidR="002F55C7" w:rsidRDefault="002F55C7" w:rsidP="00F011E8">
      <w:pPr>
        <w:pStyle w:val="Title0"/>
      </w:pPr>
      <w:r>
        <w:t>Difference-between-mean spectra</w:t>
      </w:r>
    </w:p>
    <w:p w:rsidR="002F55C7" w:rsidRDefault="002F55C7" w:rsidP="00F011E8">
      <w:pPr>
        <w:pStyle w:val="Title0"/>
      </w:pPr>
      <w:r>
        <w:t>and</w:t>
      </w:r>
    </w:p>
    <w:p w:rsidR="002F55C7" w:rsidRDefault="002F55C7" w:rsidP="00F011E8">
      <w:pPr>
        <w:pStyle w:val="Title0"/>
      </w:pPr>
      <w:r>
        <w:t>Cross-</w:t>
      </w:r>
      <w:r w:rsidR="00D85600">
        <w:t xml:space="preserve">calculated </w:t>
      </w:r>
      <w:r>
        <w:t>LDA</w:t>
      </w:r>
    </w:p>
    <w:p w:rsidR="002F55C7" w:rsidRDefault="002F55C7">
      <w:pPr>
        <w:jc w:val="center"/>
      </w:pPr>
      <w:r>
        <w:t>Julio</w:t>
      </w:r>
      <w:r>
        <w:rPr>
          <w:rFonts w:eastAsia="Times New Roman"/>
        </w:rPr>
        <w:t xml:space="preserve"> </w:t>
      </w:r>
      <w:r>
        <w:t>Trevisan – juliotrevisan@gmail.com</w:t>
      </w:r>
    </w:p>
    <w:p w:rsidR="002F55C7" w:rsidRDefault="007059A7">
      <w:pPr>
        <w:jc w:val="center"/>
      </w:pPr>
      <w:r>
        <w:t xml:space="preserve">Updated </w:t>
      </w:r>
      <w:r w:rsidR="006E2900">
        <w:t>on</w:t>
      </w:r>
      <w:r>
        <w:t xml:space="preserve"> </w:t>
      </w:r>
      <w:r w:rsidR="006E2900">
        <w:t>1</w:t>
      </w:r>
      <w:r w:rsidR="006E2900" w:rsidRPr="006E2900">
        <w:rPr>
          <w:vertAlign w:val="superscript"/>
        </w:rPr>
        <w:t>st</w:t>
      </w:r>
      <w:r w:rsidR="002F55C7">
        <w:t>/</w:t>
      </w:r>
      <w:r w:rsidR="006E2900">
        <w:t>Dec</w:t>
      </w:r>
      <w:r w:rsidR="002F55C7">
        <w:t>/2012</w:t>
      </w:r>
    </w:p>
    <w:p w:rsidR="002F55C7" w:rsidRDefault="002F55C7">
      <w:pPr>
        <w:jc w:val="center"/>
      </w:pPr>
    </w:p>
    <w:p w:rsidR="002F55C7" w:rsidRDefault="00BB7054">
      <w:pPr>
        <w:jc w:val="center"/>
      </w:pPr>
      <w:r>
        <w:rPr>
          <w:rFonts w:ascii="Helvetica" w:hAnsi="Helvetica" w:cs="Helvetica"/>
          <w:noProof/>
          <w:color w:val="4374B7"/>
          <w:sz w:val="16"/>
          <w:szCs w:val="16"/>
          <w:shd w:val="clear" w:color="auto" w:fill="FFFFFF"/>
        </w:rPr>
        <w:drawing>
          <wp:inline distT="0" distB="0" distL="0" distR="0">
            <wp:extent cx="596265" cy="191135"/>
            <wp:effectExtent l="19050" t="19050" r="1333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6265" cy="191135"/>
                    </a:xfrm>
                    <a:prstGeom prst="rect">
                      <a:avLst/>
                    </a:prstGeom>
                    <a:solidFill>
                      <a:srgbClr val="FFFFFF">
                        <a:alpha val="0"/>
                      </a:srgbClr>
                    </a:solidFill>
                    <a:ln w="0" cmpd="sng">
                      <a:solidFill>
                        <a:srgbClr val="000000"/>
                      </a:solidFill>
                      <a:miter lim="800000"/>
                      <a:headEnd/>
                      <a:tailEnd/>
                    </a:ln>
                    <a:effectLst/>
                  </pic:spPr>
                </pic:pic>
              </a:graphicData>
            </a:graphic>
          </wp:inline>
        </w:drawing>
      </w:r>
    </w:p>
    <w:p w:rsidR="002F55C7" w:rsidRDefault="002F55C7">
      <w:pPr>
        <w:jc w:val="center"/>
      </w:pPr>
    </w:p>
    <w:p w:rsidR="002F55C7" w:rsidRDefault="002F55C7">
      <w:pPr>
        <w:sectPr w:rsidR="002F55C7">
          <w:pgSz w:w="11906" w:h="16838"/>
          <w:pgMar w:top="1134" w:right="1134" w:bottom="1134" w:left="1134" w:header="720" w:footer="720" w:gutter="0"/>
          <w:cols w:space="720"/>
          <w:docGrid w:linePitch="360"/>
        </w:sectPr>
      </w:pPr>
    </w:p>
    <w:p w:rsidR="00DE498A" w:rsidRDefault="00254732">
      <w:pPr>
        <w:pStyle w:val="TOC1"/>
        <w:tabs>
          <w:tab w:val="right" w:leader="dot" w:pos="9628"/>
        </w:tabs>
        <w:rPr>
          <w:noProof/>
        </w:rPr>
      </w:pPr>
      <w:r>
        <w:lastRenderedPageBreak/>
        <w:fldChar w:fldCharType="begin"/>
      </w:r>
      <w:r w:rsidR="002F55C7">
        <w:instrText xml:space="preserve"> TOC </w:instrText>
      </w:r>
      <w:r>
        <w:fldChar w:fldCharType="separate"/>
      </w:r>
      <w:r w:rsidR="00DE498A">
        <w:rPr>
          <w:noProof/>
        </w:rPr>
        <w:t>Introduction</w:t>
      </w:r>
      <w:r w:rsidR="00DE498A">
        <w:rPr>
          <w:noProof/>
        </w:rPr>
        <w:tab/>
      </w:r>
      <w:r>
        <w:rPr>
          <w:noProof/>
        </w:rPr>
        <w:fldChar w:fldCharType="begin"/>
      </w:r>
      <w:r w:rsidR="00DE498A">
        <w:rPr>
          <w:noProof/>
        </w:rPr>
        <w:instrText xml:space="preserve"> PAGEREF _Toc342085537 \h </w:instrText>
      </w:r>
      <w:r>
        <w:rPr>
          <w:noProof/>
        </w:rPr>
      </w:r>
      <w:r>
        <w:rPr>
          <w:noProof/>
        </w:rPr>
        <w:fldChar w:fldCharType="separate"/>
      </w:r>
      <w:r w:rsidR="00DE498A">
        <w:rPr>
          <w:noProof/>
        </w:rPr>
        <w:t>2</w:t>
      </w:r>
      <w:r>
        <w:rPr>
          <w:noProof/>
        </w:rPr>
        <w:fldChar w:fldCharType="end"/>
      </w:r>
    </w:p>
    <w:p w:rsidR="00DE498A" w:rsidRDefault="00DE498A">
      <w:pPr>
        <w:pStyle w:val="TOC1"/>
        <w:tabs>
          <w:tab w:val="right" w:leader="dot" w:pos="9628"/>
        </w:tabs>
        <w:rPr>
          <w:noProof/>
        </w:rPr>
      </w:pPr>
      <w:r>
        <w:rPr>
          <w:noProof/>
        </w:rPr>
        <w:t>Loading and checking the dataset</w:t>
      </w:r>
      <w:r>
        <w:rPr>
          <w:noProof/>
        </w:rPr>
        <w:tab/>
      </w:r>
      <w:r w:rsidR="00254732">
        <w:rPr>
          <w:noProof/>
        </w:rPr>
        <w:fldChar w:fldCharType="begin"/>
      </w:r>
      <w:r>
        <w:rPr>
          <w:noProof/>
        </w:rPr>
        <w:instrText xml:space="preserve"> PAGEREF _Toc342085538 \h </w:instrText>
      </w:r>
      <w:r w:rsidR="00254732">
        <w:rPr>
          <w:noProof/>
        </w:rPr>
      </w:r>
      <w:r w:rsidR="00254732">
        <w:rPr>
          <w:noProof/>
        </w:rPr>
        <w:fldChar w:fldCharType="separate"/>
      </w:r>
      <w:r>
        <w:rPr>
          <w:noProof/>
        </w:rPr>
        <w:t>2</w:t>
      </w:r>
      <w:r w:rsidR="00254732">
        <w:rPr>
          <w:noProof/>
        </w:rPr>
        <w:fldChar w:fldCharType="end"/>
      </w:r>
    </w:p>
    <w:p w:rsidR="00DE498A" w:rsidRDefault="00DE498A">
      <w:pPr>
        <w:pStyle w:val="TOC1"/>
        <w:tabs>
          <w:tab w:val="right" w:leader="dot" w:pos="9628"/>
        </w:tabs>
        <w:rPr>
          <w:noProof/>
        </w:rPr>
      </w:pPr>
      <w:r>
        <w:rPr>
          <w:noProof/>
        </w:rPr>
        <w:t>Differences between mean spectra</w:t>
      </w:r>
      <w:r>
        <w:rPr>
          <w:noProof/>
        </w:rPr>
        <w:tab/>
      </w:r>
      <w:r w:rsidR="00254732">
        <w:rPr>
          <w:noProof/>
        </w:rPr>
        <w:fldChar w:fldCharType="begin"/>
      </w:r>
      <w:r>
        <w:rPr>
          <w:noProof/>
        </w:rPr>
        <w:instrText xml:space="preserve"> PAGEREF _Toc342085539 \h </w:instrText>
      </w:r>
      <w:r w:rsidR="00254732">
        <w:rPr>
          <w:noProof/>
        </w:rPr>
      </w:r>
      <w:r w:rsidR="00254732">
        <w:rPr>
          <w:noProof/>
        </w:rPr>
        <w:fldChar w:fldCharType="separate"/>
      </w:r>
      <w:r>
        <w:rPr>
          <w:noProof/>
        </w:rPr>
        <w:t>4</w:t>
      </w:r>
      <w:r w:rsidR="00254732">
        <w:rPr>
          <w:noProof/>
        </w:rPr>
        <w:fldChar w:fldCharType="end"/>
      </w:r>
    </w:p>
    <w:p w:rsidR="00DE498A" w:rsidRDefault="00DE498A">
      <w:pPr>
        <w:pStyle w:val="TOC1"/>
        <w:tabs>
          <w:tab w:val="right" w:leader="dot" w:pos="9628"/>
        </w:tabs>
        <w:rPr>
          <w:noProof/>
        </w:rPr>
      </w:pPr>
      <w:r>
        <w:rPr>
          <w:noProof/>
        </w:rPr>
        <w:t>Running the LDAs</w:t>
      </w:r>
      <w:r>
        <w:rPr>
          <w:noProof/>
        </w:rPr>
        <w:tab/>
      </w:r>
      <w:r w:rsidR="00254732">
        <w:rPr>
          <w:noProof/>
        </w:rPr>
        <w:fldChar w:fldCharType="begin"/>
      </w:r>
      <w:r>
        <w:rPr>
          <w:noProof/>
        </w:rPr>
        <w:instrText xml:space="preserve"> PAGEREF _Toc342085540 \h </w:instrText>
      </w:r>
      <w:r w:rsidR="00254732">
        <w:rPr>
          <w:noProof/>
        </w:rPr>
      </w:r>
      <w:r w:rsidR="00254732">
        <w:rPr>
          <w:noProof/>
        </w:rPr>
        <w:fldChar w:fldCharType="separate"/>
      </w:r>
      <w:r>
        <w:rPr>
          <w:noProof/>
        </w:rPr>
        <w:t>6</w:t>
      </w:r>
      <w:r w:rsidR="00254732">
        <w:rPr>
          <w:noProof/>
        </w:rPr>
        <w:fldChar w:fldCharType="end"/>
      </w:r>
    </w:p>
    <w:p w:rsidR="00DE498A" w:rsidRDefault="00DE498A">
      <w:pPr>
        <w:pStyle w:val="TOC2"/>
        <w:tabs>
          <w:tab w:val="right" w:leader="dot" w:pos="9628"/>
        </w:tabs>
        <w:rPr>
          <w:noProof/>
        </w:rPr>
      </w:pPr>
      <w:r>
        <w:rPr>
          <w:noProof/>
        </w:rPr>
        <w:t>Standardizing dataset</w:t>
      </w:r>
      <w:r>
        <w:rPr>
          <w:noProof/>
        </w:rPr>
        <w:tab/>
      </w:r>
      <w:r w:rsidR="00254732">
        <w:rPr>
          <w:noProof/>
        </w:rPr>
        <w:fldChar w:fldCharType="begin"/>
      </w:r>
      <w:r>
        <w:rPr>
          <w:noProof/>
        </w:rPr>
        <w:instrText xml:space="preserve"> PAGEREF _Toc342085541 \h </w:instrText>
      </w:r>
      <w:r w:rsidR="00254732">
        <w:rPr>
          <w:noProof/>
        </w:rPr>
      </w:r>
      <w:r w:rsidR="00254732">
        <w:rPr>
          <w:noProof/>
        </w:rPr>
        <w:fldChar w:fldCharType="separate"/>
      </w:r>
      <w:r>
        <w:rPr>
          <w:noProof/>
        </w:rPr>
        <w:t>6</w:t>
      </w:r>
      <w:r w:rsidR="00254732">
        <w:rPr>
          <w:noProof/>
        </w:rPr>
        <w:fldChar w:fldCharType="end"/>
      </w:r>
    </w:p>
    <w:p w:rsidR="00DE498A" w:rsidRDefault="00DE498A">
      <w:pPr>
        <w:pStyle w:val="TOC2"/>
        <w:tabs>
          <w:tab w:val="right" w:leader="dot" w:pos="9628"/>
        </w:tabs>
        <w:rPr>
          <w:noProof/>
        </w:rPr>
      </w:pPr>
      <w:r>
        <w:rPr>
          <w:noProof/>
        </w:rPr>
        <w:t>Direct LDA</w:t>
      </w:r>
      <w:r>
        <w:rPr>
          <w:noProof/>
        </w:rPr>
        <w:tab/>
      </w:r>
      <w:r w:rsidR="00254732">
        <w:rPr>
          <w:noProof/>
        </w:rPr>
        <w:fldChar w:fldCharType="begin"/>
      </w:r>
      <w:r>
        <w:rPr>
          <w:noProof/>
        </w:rPr>
        <w:instrText xml:space="preserve"> PAGEREF _Toc342085542 \h </w:instrText>
      </w:r>
      <w:r w:rsidR="00254732">
        <w:rPr>
          <w:noProof/>
        </w:rPr>
      </w:r>
      <w:r w:rsidR="00254732">
        <w:rPr>
          <w:noProof/>
        </w:rPr>
        <w:fldChar w:fldCharType="separate"/>
      </w:r>
      <w:r>
        <w:rPr>
          <w:noProof/>
        </w:rPr>
        <w:t>6</w:t>
      </w:r>
      <w:r w:rsidR="00254732">
        <w:rPr>
          <w:noProof/>
        </w:rPr>
        <w:fldChar w:fldCharType="end"/>
      </w:r>
    </w:p>
    <w:p w:rsidR="00DE498A" w:rsidRDefault="00DE498A">
      <w:pPr>
        <w:pStyle w:val="TOC2"/>
        <w:tabs>
          <w:tab w:val="right" w:leader="dot" w:pos="9628"/>
        </w:tabs>
        <w:rPr>
          <w:noProof/>
        </w:rPr>
      </w:pPr>
      <w:r>
        <w:rPr>
          <w:noProof/>
        </w:rPr>
        <w:t>Cross-calculated LDA</w:t>
      </w:r>
      <w:r>
        <w:rPr>
          <w:noProof/>
        </w:rPr>
        <w:tab/>
      </w:r>
      <w:r w:rsidR="00254732">
        <w:rPr>
          <w:noProof/>
        </w:rPr>
        <w:fldChar w:fldCharType="begin"/>
      </w:r>
      <w:r>
        <w:rPr>
          <w:noProof/>
        </w:rPr>
        <w:instrText xml:space="preserve"> PAGEREF _Toc342085543 \h </w:instrText>
      </w:r>
      <w:r w:rsidR="00254732">
        <w:rPr>
          <w:noProof/>
        </w:rPr>
      </w:r>
      <w:r w:rsidR="00254732">
        <w:rPr>
          <w:noProof/>
        </w:rPr>
        <w:fldChar w:fldCharType="separate"/>
      </w:r>
      <w:r>
        <w:rPr>
          <w:noProof/>
        </w:rPr>
        <w:t>9</w:t>
      </w:r>
      <w:r w:rsidR="00254732">
        <w:rPr>
          <w:noProof/>
        </w:rPr>
        <w:fldChar w:fldCharType="end"/>
      </w:r>
    </w:p>
    <w:p w:rsidR="00DE498A" w:rsidRDefault="00DE498A">
      <w:pPr>
        <w:pStyle w:val="TOC2"/>
        <w:tabs>
          <w:tab w:val="right" w:leader="dot" w:pos="9628"/>
        </w:tabs>
        <w:rPr>
          <w:noProof/>
        </w:rPr>
      </w:pPr>
      <w:r>
        <w:rPr>
          <w:noProof/>
        </w:rPr>
        <w:t>Discussion</w:t>
      </w:r>
      <w:r>
        <w:rPr>
          <w:noProof/>
        </w:rPr>
        <w:tab/>
      </w:r>
      <w:r w:rsidR="00254732">
        <w:rPr>
          <w:noProof/>
        </w:rPr>
        <w:fldChar w:fldCharType="begin"/>
      </w:r>
      <w:r>
        <w:rPr>
          <w:noProof/>
        </w:rPr>
        <w:instrText xml:space="preserve"> PAGEREF _Toc342085544 \h </w:instrText>
      </w:r>
      <w:r w:rsidR="00254732">
        <w:rPr>
          <w:noProof/>
        </w:rPr>
      </w:r>
      <w:r w:rsidR="00254732">
        <w:rPr>
          <w:noProof/>
        </w:rPr>
        <w:fldChar w:fldCharType="separate"/>
      </w:r>
      <w:r>
        <w:rPr>
          <w:noProof/>
        </w:rPr>
        <w:t>11</w:t>
      </w:r>
      <w:r w:rsidR="00254732">
        <w:rPr>
          <w:noProof/>
        </w:rPr>
        <w:fldChar w:fldCharType="end"/>
      </w:r>
    </w:p>
    <w:p w:rsidR="002F55C7" w:rsidRDefault="00254732">
      <w:pPr>
        <w:pStyle w:val="TOC2"/>
        <w:tabs>
          <w:tab w:val="right" w:leader="dot" w:pos="9638"/>
        </w:tabs>
        <w:sectPr w:rsidR="002F55C7">
          <w:type w:val="continuous"/>
          <w:pgSz w:w="11906" w:h="16838"/>
          <w:pgMar w:top="1134" w:right="1134" w:bottom="1134" w:left="1134" w:header="720" w:footer="720" w:gutter="0"/>
          <w:cols w:space="720"/>
          <w:docGrid w:linePitch="360"/>
        </w:sectPr>
      </w:pPr>
      <w:r>
        <w:fldChar w:fldCharType="end"/>
      </w:r>
    </w:p>
    <w:p w:rsidR="002F55C7" w:rsidRDefault="00657597">
      <w:pPr>
        <w:pStyle w:val="Heading1"/>
      </w:pPr>
      <w:r>
        <w:lastRenderedPageBreak/>
        <w:br w:type="page"/>
      </w:r>
      <w:bookmarkStart w:id="0" w:name="_Toc342085537"/>
      <w:r w:rsidR="002F55C7">
        <w:lastRenderedPageBreak/>
        <w:t>Introduction</w:t>
      </w:r>
      <w:bookmarkEnd w:id="0"/>
    </w:p>
    <w:p w:rsidR="002F55C7" w:rsidRDefault="002F55C7">
      <w:r>
        <w:t>This</w:t>
      </w:r>
      <w:r>
        <w:rPr>
          <w:rFonts w:eastAsia="Times New Roman"/>
        </w:rPr>
        <w:t xml:space="preserve"> </w:t>
      </w:r>
      <w:r>
        <w:t>tutorial</w:t>
      </w:r>
      <w:r>
        <w:rPr>
          <w:rFonts w:eastAsia="Times New Roman"/>
        </w:rPr>
        <w:t xml:space="preserve"> </w:t>
      </w:r>
      <w:r>
        <w:t>shows</w:t>
      </w:r>
      <w:r>
        <w:rPr>
          <w:rFonts w:eastAsia="Times New Roman"/>
        </w:rPr>
        <w:t xml:space="preserve"> </w:t>
      </w:r>
      <w:r>
        <w:t>how</w:t>
      </w:r>
      <w:r>
        <w:rPr>
          <w:rFonts w:eastAsia="Times New Roman"/>
        </w:rPr>
        <w:t xml:space="preserve"> </w:t>
      </w:r>
      <w:r>
        <w:t>to</w:t>
      </w:r>
    </w:p>
    <w:p w:rsidR="002F55C7" w:rsidRPr="003820A3" w:rsidRDefault="003820A3" w:rsidP="00180AF2">
      <w:pPr>
        <w:ind w:left="709"/>
        <w:rPr>
          <w:rFonts w:eastAsia="Times New Roman"/>
        </w:rPr>
      </w:pPr>
      <w:r>
        <w:rPr>
          <w:rFonts w:eastAsia="Times New Roman"/>
        </w:rPr>
        <w:t xml:space="preserve">1) </w:t>
      </w:r>
      <w:r w:rsidR="002F55C7" w:rsidRPr="003820A3">
        <w:rPr>
          <w:rFonts w:eastAsia="Times New Roman"/>
        </w:rPr>
        <w:t>Use differences between mean spectra as a simple way to check for biochemical alterations</w:t>
      </w:r>
    </w:p>
    <w:p w:rsidR="002F55C7" w:rsidRPr="003820A3" w:rsidRDefault="003820A3" w:rsidP="00180AF2">
      <w:pPr>
        <w:ind w:left="709"/>
        <w:rPr>
          <w:rFonts w:eastAsia="Times New Roman"/>
        </w:rPr>
      </w:pPr>
      <w:r>
        <w:rPr>
          <w:rFonts w:eastAsia="Times New Roman"/>
        </w:rPr>
        <w:t xml:space="preserve">2) </w:t>
      </w:r>
      <w:r w:rsidR="002F55C7" w:rsidRPr="003820A3">
        <w:rPr>
          <w:rFonts w:eastAsia="Times New Roman"/>
        </w:rPr>
        <w:t>Use leave-one-out cross-validation to calculate LDA scores (“cross-calculat</w:t>
      </w:r>
      <w:r w:rsidR="001E4CF6" w:rsidRPr="003820A3">
        <w:rPr>
          <w:rFonts w:eastAsia="Times New Roman"/>
        </w:rPr>
        <w:t>ion</w:t>
      </w:r>
      <w:r w:rsidR="002F55C7" w:rsidRPr="003820A3">
        <w:rPr>
          <w:rFonts w:eastAsia="Times New Roman"/>
        </w:rPr>
        <w:t>”</w:t>
      </w:r>
      <w:r w:rsidR="001E4CF6" w:rsidRPr="003820A3">
        <w:rPr>
          <w:rFonts w:eastAsia="Times New Roman"/>
        </w:rPr>
        <w:t xml:space="preserve"> of scores</w:t>
      </w:r>
      <w:r w:rsidR="002F55C7" w:rsidRPr="003820A3">
        <w:rPr>
          <w:rFonts w:eastAsia="Times New Roman"/>
        </w:rPr>
        <w:t>)</w:t>
      </w:r>
    </w:p>
    <w:p w:rsidR="002F55C7" w:rsidRDefault="002F55C7"/>
    <w:p w:rsidR="002F55C7" w:rsidRDefault="002F55C7">
      <w:pPr>
        <w:ind w:left="-10"/>
        <w:rPr>
          <w:rFonts w:eastAsia="Times New Roman"/>
        </w:rPr>
      </w:pPr>
      <w:r>
        <w:rPr>
          <w:rFonts w:eastAsia="Times New Roman"/>
        </w:rPr>
        <w:t xml:space="preserve">Difference between means consists of choosing one class to be the reference, and subtracting the mean spectrum from this class from all the spectra in the dataset. This allows </w:t>
      </w:r>
      <w:r w:rsidR="005E3940">
        <w:rPr>
          <w:rFonts w:eastAsia="Times New Roman"/>
        </w:rPr>
        <w:t xml:space="preserve">one </w:t>
      </w:r>
      <w:r>
        <w:rPr>
          <w:rFonts w:eastAsia="Times New Roman"/>
        </w:rPr>
        <w:t xml:space="preserve">to find which classes have higher or lower absorption </w:t>
      </w:r>
      <w:r w:rsidR="00BB222B">
        <w:rPr>
          <w:rFonts w:eastAsia="Times New Roman"/>
        </w:rPr>
        <w:t xml:space="preserve">for each wavenumber, when compared with a </w:t>
      </w:r>
      <w:r>
        <w:rPr>
          <w:rFonts w:eastAsia="Times New Roman"/>
        </w:rPr>
        <w:t>reference class.</w:t>
      </w:r>
    </w:p>
    <w:p w:rsidR="002F55C7" w:rsidRDefault="002F55C7"/>
    <w:p w:rsidR="002F55C7" w:rsidRDefault="002F55C7">
      <w:pPr>
        <w:rPr>
          <w:rFonts w:eastAsia="Times New Roman"/>
        </w:rPr>
      </w:pPr>
      <w:r>
        <w:rPr>
          <w:rFonts w:eastAsia="Times New Roman"/>
        </w:rPr>
        <w:t>As for the cross-</w:t>
      </w:r>
      <w:r w:rsidR="00243DE1">
        <w:rPr>
          <w:rFonts w:eastAsia="Times New Roman"/>
        </w:rPr>
        <w:t>calculated</w:t>
      </w:r>
      <w:r>
        <w:rPr>
          <w:rFonts w:eastAsia="Times New Roman"/>
        </w:rPr>
        <w:t xml:space="preserve"> LDA</w:t>
      </w:r>
      <w:r w:rsidR="00254732">
        <w:rPr>
          <w:rFonts w:eastAsia="Times New Roman"/>
        </w:rPr>
        <w:fldChar w:fldCharType="begin" w:fldLock="1"/>
      </w:r>
      <w:r w:rsidR="00C45595">
        <w:rPr>
          <w:rFonts w:eastAsia="Times New Roman"/>
        </w:rPr>
        <w:instrText>ADDIN CSL_CITATION { "citationItems" : [ { "id" : "ITEM-1", "itemData" : { "DOI" : "10.1016/j.envpol.2011.12.027", "abstract" : "With increasing production of carbon nanoparticles (CNPs), environmental release of these entities becomes an ever-greater inevitability. However, many questions remain regarding their impact on soil microorganisms. This study examined the effects of long or short multiwalled carbon nanotubes (MWCNTs), C60 fullerene and fullerene soot in Gram-negative bacteria. Attenuated total reflection Fourier-transform infrared (ATR-FTIR) spectroscopy was applied to derive signature spectral fingerprints of effects. A concentration-dependent response in spectral alterations was observed for each nanoparticle type. Long or short MWCNTs and fullerene soot gave rise to similar alterations to lipids, Amide II and DNA. The extent of alteration varies with nanoparticle size, with smaller short MWCNTs resulting in greater toxicity than long MWCNTs. Fullerene soot was the least toxic. C60 results in the most distinct and largest overall alterations, notably in extensive protein alteration. This work demonstrates a novel approach for assaying and discriminating the effects of CNPs in target systems.", "author" : [ { "family" : "Riding", "given" : "Matthew J" }, { "family" : "Martin", "given" : "Francis L" }, { "family" : "Trevisan", "given" : "J\u00falio" }, { "family" : "Llabjani", "given" : "Valon" }, { "family" : "Patel", "given" : "Imran I" }, { "family" : "Jones", "given" : "Kevin C" }, { "family" : "Semple", "given" : "Kirk T" } ], "container-title" : "Environ. Poll.", "id" : "ITEM-1", "issued" : { "date-parts" : [ [ "2012", "1", "19" ] ] }, "page" : "226-234", "title" : "Concentration-dependent effects of carbon nanoparticles in gram-negative bacteria determined by infrared spectroscopy with multivariate analysis.", "type" : "article-journal", "volume" : "163C" }, "uris" : [ "http://www.mendeley.com/documents/?uuid=4fca5f47-4478-434d-acbc-5681ebf4a1d6" ] } ], "mendeley" : { "previouslyFormattedCitation" : "[1]" }, "properties" : { "noteIndex" : 0 }, "schema" : "https://github.com/citation-style-language/schema/raw/master/csl-citation.json" }</w:instrText>
      </w:r>
      <w:r w:rsidR="00254732">
        <w:rPr>
          <w:rFonts w:eastAsia="Times New Roman"/>
        </w:rPr>
        <w:fldChar w:fldCharType="separate"/>
      </w:r>
      <w:r w:rsidR="00243DE1" w:rsidRPr="00243DE1">
        <w:rPr>
          <w:rFonts w:eastAsia="Times New Roman"/>
          <w:noProof/>
        </w:rPr>
        <w:t>[1]</w:t>
      </w:r>
      <w:r w:rsidR="00254732">
        <w:rPr>
          <w:rFonts w:eastAsia="Times New Roman"/>
        </w:rPr>
        <w:fldChar w:fldCharType="end"/>
      </w:r>
      <w:r>
        <w:rPr>
          <w:rFonts w:eastAsia="Times New Roman"/>
        </w:rPr>
        <w:t>, the principle is:</w:t>
      </w:r>
    </w:p>
    <w:p w:rsidR="002F55C7" w:rsidRPr="003820A3" w:rsidRDefault="003820A3" w:rsidP="00180AF2">
      <w:pPr>
        <w:ind w:left="709"/>
        <w:rPr>
          <w:rFonts w:eastAsia="Times New Roman"/>
        </w:rPr>
      </w:pPr>
      <w:r>
        <w:rPr>
          <w:rFonts w:eastAsia="Times New Roman"/>
        </w:rPr>
        <w:t xml:space="preserve">1) </w:t>
      </w:r>
      <w:r w:rsidR="002F55C7" w:rsidRPr="003820A3">
        <w:rPr>
          <w:rFonts w:eastAsia="Times New Roman"/>
        </w:rPr>
        <w:t>Use a dataset containing all, except one, samples to train the LDA model</w:t>
      </w:r>
    </w:p>
    <w:p w:rsidR="002F55C7" w:rsidRPr="003820A3" w:rsidRDefault="003820A3" w:rsidP="00180AF2">
      <w:pPr>
        <w:ind w:left="709"/>
        <w:rPr>
          <w:rFonts w:eastAsia="Times New Roman"/>
        </w:rPr>
      </w:pPr>
      <w:r>
        <w:rPr>
          <w:rFonts w:eastAsia="Times New Roman"/>
        </w:rPr>
        <w:t xml:space="preserve">2) </w:t>
      </w:r>
      <w:r w:rsidR="002F55C7" w:rsidRPr="003820A3">
        <w:rPr>
          <w:rFonts w:eastAsia="Times New Roman"/>
        </w:rPr>
        <w:t>Use the model with the left-out sample to calculate the scores for this sample</w:t>
      </w:r>
    </w:p>
    <w:p w:rsidR="002F55C7" w:rsidRDefault="003820A3" w:rsidP="00180AF2">
      <w:pPr>
        <w:ind w:left="709"/>
        <w:rPr>
          <w:rFonts w:eastAsia="Times New Roman"/>
        </w:rPr>
      </w:pPr>
      <w:r>
        <w:rPr>
          <w:rFonts w:eastAsia="Times New Roman"/>
        </w:rPr>
        <w:t xml:space="preserve">3) </w:t>
      </w:r>
      <w:r w:rsidR="002F55C7" w:rsidRPr="003820A3">
        <w:rPr>
          <w:rFonts w:eastAsia="Times New Roman"/>
        </w:rPr>
        <w:t>Repeat steps 1) and 2) to all the samples until all scores are calculated.</w:t>
      </w:r>
    </w:p>
    <w:p w:rsidR="003820A3" w:rsidRPr="003820A3" w:rsidRDefault="003820A3" w:rsidP="003820A3">
      <w:pPr>
        <w:rPr>
          <w:rFonts w:eastAsia="Times New Roman"/>
        </w:rPr>
      </w:pPr>
    </w:p>
    <w:p w:rsidR="002F55C7" w:rsidRDefault="002F55C7">
      <w:pPr>
        <w:rPr>
          <w:rFonts w:eastAsia="Times New Roman"/>
        </w:rPr>
      </w:pPr>
      <w:r>
        <w:rPr>
          <w:rFonts w:eastAsia="Times New Roman"/>
        </w:rPr>
        <w:t>Sample = patient, slide etc (depending on the experiment). All spectra from one sample need to be kept together.</w:t>
      </w:r>
    </w:p>
    <w:p w:rsidR="002F55C7" w:rsidRDefault="002F55C7"/>
    <w:p w:rsidR="00F011E8" w:rsidRDefault="00F011E8" w:rsidP="00F011E8">
      <w:pPr>
        <w:pStyle w:val="Heading1"/>
      </w:pPr>
      <w:bookmarkStart w:id="1" w:name="_Toc341964344"/>
      <w:bookmarkStart w:id="2" w:name="_Toc341990380"/>
      <w:bookmarkStart w:id="3" w:name="_Toc342058078"/>
      <w:bookmarkStart w:id="4" w:name="_Toc342085538"/>
      <w:r>
        <w:t xml:space="preserve">Loading </w:t>
      </w:r>
      <w:r w:rsidR="00C019E3">
        <w:t xml:space="preserve">and checking the </w:t>
      </w:r>
      <w:r>
        <w:t>data</w:t>
      </w:r>
      <w:bookmarkEnd w:id="1"/>
      <w:bookmarkEnd w:id="2"/>
      <w:bookmarkEnd w:id="3"/>
      <w:r w:rsidR="00C019E3">
        <w:t>set</w:t>
      </w:r>
      <w:bookmarkEnd w:id="4"/>
    </w:p>
    <w:p w:rsidR="00F011E8" w:rsidRDefault="00F011E8" w:rsidP="00F011E8">
      <w:r>
        <w:t>This tutorial uses Ketan’s Brain data</w:t>
      </w:r>
      <w:r w:rsidR="00254732">
        <w:fldChar w:fldCharType="begin" w:fldLock="1"/>
      </w:r>
      <w:r w:rsidR="00C45595">
        <w:instrText>ADDIN CSL_CITATION { "citationItems" : [ { "id" : "ITEM-1", "itemData" : { "DOI" : "10.1039/c2ay25544h", "author" : [ { "family" : "Gajjar", "given" : "Ketan" }, { "family" : "Heppenstall", "given" : "Lara" }, { "family" : "Pang", "given" : "Weiyi" }, { "family" : "Ashton", "given" : "Katherine M" }, { "family" : "Trevisan", "given" : "Julio" }, { "family" : "Patel", "given" : "Imran I" }, { "family" : "Llabjani", "given" : "Valon" }, { "family" : "Stringfellow", "given" : "Helen F" }, { "family" : "Martin-Hirsch", "given" : "Pierre L" }, { "family" : "Dawson", "given" : "Tim" }, { "family" : "Martin", "given" : "Francis L" } ], "container-title" : "Analytical Methods", "id" : "ITEM-1", "issue" : "0", "issued" : { "date-parts" : [ [ "2012" ] ] }, "page" : "2-41", "title" : "Diagnostic segregation of human brain tumours using Fourier-transform infrared and/or Raman spectroscopy coupled with discriminant analysis", "type" : "article-journal", "volume" : "44" }, "uris" : [ "http://www.mendeley.com/documents/?uuid=e4e766d7-07b2-4979-9243-444640e796d5" ] } ], "mendeley" : { "previouslyFormattedCitation" : "[2]" }, "properties" : { "noteIndex" : 0 }, "schema" : "https://github.com/citation-style-language/schema/raw/master/csl-citation.json" }</w:instrText>
      </w:r>
      <w:r w:rsidR="00254732">
        <w:fldChar w:fldCharType="separate"/>
      </w:r>
      <w:r w:rsidR="00243DE1" w:rsidRPr="00243DE1">
        <w:rPr>
          <w:noProof/>
        </w:rPr>
        <w:t>[2]</w:t>
      </w:r>
      <w:r w:rsidR="00254732">
        <w:fldChar w:fldCharType="end"/>
      </w:r>
      <w:r>
        <w:t>, which is shipped with IRootLab.</w:t>
      </w:r>
    </w:p>
    <w:p w:rsidR="00F011E8" w:rsidRPr="007D6477" w:rsidRDefault="00F011E8" w:rsidP="00F011E8"/>
    <w:p w:rsidR="00F011E8" w:rsidRPr="00C337A8" w:rsidRDefault="00F011E8" w:rsidP="00F011E8">
      <w:pPr>
        <w:pStyle w:val="ListNumber"/>
        <w:contextualSpacing w:val="0"/>
      </w:pPr>
      <w:r>
        <w:t xml:space="preserve">At MATLAB command line, enter </w:t>
      </w:r>
      <w:r>
        <w:rPr>
          <w:rStyle w:val="CodeChar"/>
        </w:rPr>
        <w:t>browse_demos</w:t>
      </w:r>
    </w:p>
    <w:p w:rsidR="00F011E8" w:rsidRDefault="00F011E8" w:rsidP="00F011E8">
      <w:pPr>
        <w:pStyle w:val="ListNumber"/>
      </w:pPr>
      <w:r>
        <w:t>Click on “LOAD_DATA_KETAN_BRAIN_ATR”</w:t>
      </w:r>
    </w:p>
    <w:p w:rsidR="00F011E8" w:rsidRPr="001D2565" w:rsidRDefault="00F011E8" w:rsidP="00F011E8">
      <w:pPr>
        <w:pStyle w:val="ListNumber"/>
        <w:rPr>
          <w:rStyle w:val="CodeChar"/>
          <w:rFonts w:asciiTheme="minorHAnsi" w:hAnsiTheme="minorHAnsi"/>
          <w:b w:val="0"/>
          <w:color w:val="auto"/>
          <w:szCs w:val="21"/>
          <w:shd w:val="clear" w:color="auto" w:fill="auto"/>
        </w:rPr>
      </w:pPr>
      <w:r>
        <w:t xml:space="preserve">Click on “objtool”  to launch </w:t>
      </w:r>
      <w:r w:rsidRPr="00C25038">
        <w:rPr>
          <w:rStyle w:val="CodeChar"/>
        </w:rPr>
        <w:t>objtool</w:t>
      </w:r>
    </w:p>
    <w:p w:rsidR="001D2565" w:rsidRDefault="001D2565" w:rsidP="001D2565">
      <w:pPr>
        <w:pStyle w:val="ListNumber"/>
        <w:numPr>
          <w:ilvl w:val="0"/>
          <w:numId w:val="0"/>
        </w:numPr>
      </w:pPr>
    </w:p>
    <w:p w:rsidR="00F011E8" w:rsidRDefault="00254732" w:rsidP="00F011E8">
      <w:r>
        <w:rPr>
          <w:lang w:bidi="en-US"/>
        </w:rPr>
      </w:r>
      <w:r>
        <w:pict>
          <v:group id="_x0000_s1044" editas="canvas" style="width:522pt;height:240.75pt;mso-position-horizontal-relative:char;mso-position-vertical-relative:line" coordorigin="1134,8176" coordsize="10440,48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134;top:8176;width:10440;height:4815" o:preferrelative="f">
              <v:fill o:detectmouseclick="t"/>
              <v:path o:extrusionok="t" o:connecttype="none"/>
              <o:lock v:ext="edit" text="t"/>
            </v:shape>
            <v:shape id="_x0000_s1046" type="#_x0000_t75" style="position:absolute;left:1985;top:8279;width:8738;height:4618">
              <v:imagedata r:id="rId6" o:title=""/>
            </v:shape>
            <v:oval id="_x0000_s1047" style="position:absolute;left:2100;top:10555;width:2324;height:403" filled="f" fillcolor="white [3201]" strokecolor="#c00000" strokeweight="1.5pt">
              <v:shadow color="#868686"/>
            </v:oval>
            <v:shapetype id="_x0000_t202" coordsize="21600,21600" o:spt="202" path="m,l,21600r21600,l21600,xe">
              <v:stroke joinstyle="miter"/>
              <v:path gradientshapeok="t" o:connecttype="rect"/>
            </v:shapetype>
            <v:shape id="_x0000_s1048" type="#_x0000_t202" style="position:absolute;left:4315;top:10414;width:237;height:547;mso-wrap-style:none" fillcolor="#080808" stroked="f">
              <v:fill opacity="3277f"/>
              <v:textbox style="mso-next-textbox:#_x0000_s1048;mso-fit-shape-to-text:t" inset="1mm,.5mm,1mm,.5mm">
                <w:txbxContent>
                  <w:p w:rsidR="003F6502" w:rsidRPr="002923D1" w:rsidRDefault="003F6502" w:rsidP="00F011E8">
                    <w:pPr>
                      <w:jc w:val="center"/>
                      <w:rPr>
                        <w:rFonts w:ascii="Arial" w:hAnsi="Arial" w:cs="Arial"/>
                        <w:b/>
                        <w:color w:val="800000"/>
                        <w:szCs w:val="20"/>
                      </w:rPr>
                    </w:pPr>
                    <w:r>
                      <w:rPr>
                        <w:rFonts w:ascii="Arial" w:hAnsi="Arial" w:cs="Arial"/>
                        <w:b/>
                        <w:color w:val="800000"/>
                        <w:szCs w:val="20"/>
                      </w:rPr>
                      <w:t>2</w:t>
                    </w:r>
                  </w:p>
                </w:txbxContent>
              </v:textbox>
            </v:shape>
            <v:shape id="_x0000_s1049" type="#_x0000_t202" style="position:absolute;left:10019;top:9826;width:237;height:547;mso-wrap-style:none" fillcolor="#080808" stroked="f">
              <v:fill opacity="3277f"/>
              <v:textbox style="mso-next-textbox:#_x0000_s1049;mso-fit-shape-to-text:t" inset="1mm,.5mm,1mm,.5mm">
                <w:txbxContent>
                  <w:p w:rsidR="003F6502" w:rsidRPr="002923D1" w:rsidRDefault="003F6502" w:rsidP="00F011E8">
                    <w:pPr>
                      <w:jc w:val="center"/>
                      <w:rPr>
                        <w:rFonts w:ascii="Arial" w:hAnsi="Arial" w:cs="Arial"/>
                        <w:b/>
                        <w:color w:val="800000"/>
                        <w:szCs w:val="20"/>
                      </w:rPr>
                    </w:pPr>
                    <w:r>
                      <w:rPr>
                        <w:rFonts w:ascii="Arial" w:hAnsi="Arial" w:cs="Arial"/>
                        <w:b/>
                        <w:color w:val="800000"/>
                        <w:szCs w:val="20"/>
                      </w:rPr>
                      <w:t>3</w:t>
                    </w:r>
                  </w:p>
                </w:txbxContent>
              </v:textbox>
            </v:shape>
            <v:oval id="_x0000_s1050" style="position:absolute;left:9839;top:10111;width:704;height:328" filled="f" fillcolor="white [3201]" strokecolor="#c00000" strokeweight="1.5pt">
              <v:shadow color="#868686"/>
            </v:oval>
            <w10:wrap type="none"/>
            <w10:anchorlock/>
          </v:group>
        </w:pict>
      </w:r>
    </w:p>
    <w:p w:rsidR="00C019E3" w:rsidRDefault="00C019E3" w:rsidP="00F011E8"/>
    <w:p w:rsidR="002D51F5" w:rsidRDefault="002D51F5">
      <w:r>
        <w:br w:type="page"/>
      </w:r>
    </w:p>
    <w:p w:rsidR="00C019E3" w:rsidRDefault="00C019E3" w:rsidP="00F011E8">
      <w:r>
        <w:lastRenderedPageBreak/>
        <w:t xml:space="preserve">The next step will generate a report </w:t>
      </w:r>
      <w:r w:rsidR="002D51F5">
        <w:t xml:space="preserve">on </w:t>
      </w:r>
      <w:r>
        <w:t>the dataset</w:t>
      </w:r>
      <w:r w:rsidR="002D51F5">
        <w:t>.</w:t>
      </w:r>
    </w:p>
    <w:p w:rsidR="001D2565" w:rsidRDefault="001D2565" w:rsidP="001D2565">
      <w:pPr>
        <w:pStyle w:val="ListNumber"/>
      </w:pPr>
      <w:r>
        <w:t xml:space="preserve">Click on </w:t>
      </w:r>
      <w:r w:rsidRPr="00C019E3">
        <w:rPr>
          <w:rStyle w:val="Optionitem"/>
        </w:rPr>
        <w:t>Apply new blocks/more actions</w:t>
      </w:r>
    </w:p>
    <w:p w:rsidR="001D2565" w:rsidRDefault="001D2565" w:rsidP="001D2565">
      <w:pPr>
        <w:pStyle w:val="ListNumber"/>
      </w:pPr>
      <w:r>
        <w:t xml:space="preserve">Click on </w:t>
      </w:r>
      <w:r>
        <w:rPr>
          <w:rStyle w:val="Optionitem"/>
        </w:rPr>
        <w:t>vis</w:t>
      </w:r>
    </w:p>
    <w:p w:rsidR="001D2565" w:rsidRDefault="001D2565" w:rsidP="001D2565">
      <w:pPr>
        <w:pStyle w:val="ListNumber"/>
      </w:pPr>
      <w:r>
        <w:t xml:space="preserve">Click on </w:t>
      </w:r>
      <w:r w:rsidRPr="00C019E3">
        <w:rPr>
          <w:rStyle w:val="Optionitem"/>
        </w:rPr>
        <w:t>Default report</w:t>
      </w:r>
    </w:p>
    <w:p w:rsidR="001D2565" w:rsidRPr="004204BB" w:rsidRDefault="001D2565" w:rsidP="001D2565">
      <w:pPr>
        <w:pStyle w:val="ListNumber"/>
        <w:rPr>
          <w:rStyle w:val="Optionitem"/>
          <w:rFonts w:asciiTheme="minorHAnsi" w:hAnsiTheme="minorHAnsi"/>
          <w:b w:val="0"/>
          <w:iCs w:val="0"/>
          <w:color w:val="auto"/>
          <w:sz w:val="24"/>
        </w:rPr>
      </w:pPr>
      <w:r>
        <w:t xml:space="preserve">Click on </w:t>
      </w:r>
      <w:r w:rsidRPr="00C019E3">
        <w:rPr>
          <w:rStyle w:val="Optionitem"/>
        </w:rPr>
        <w:t>Create, train &amp; use</w:t>
      </w:r>
    </w:p>
    <w:p w:rsidR="00F011E8" w:rsidRDefault="00254732" w:rsidP="001D2565">
      <w:r>
        <w:rPr>
          <w:lang w:bidi="en-US"/>
        </w:rPr>
      </w:r>
      <w:r>
        <w:pict>
          <v:group id="_x0000_s1051" editas="canvas" style="width:522pt;height:236.9pt;mso-position-horizontal-relative:char;mso-position-vertical-relative:line" coordorigin="733,2642" coordsize="10440,4738">
            <o:lock v:ext="edit" aspectratio="t"/>
            <v:shape id="_x0000_s1052" type="#_x0000_t75" style="position:absolute;left:733;top:2642;width:10440;height:4738" o:preferrelative="f">
              <v:fill o:detectmouseclick="t"/>
              <v:path o:extrusionok="t" o:connecttype="none"/>
              <o:lock v:ext="edit" text="t"/>
            </v:shape>
            <v:shape id="_x0000_s1066" type="#_x0000_t75" style="position:absolute;left:1408;top:2710;width:9090;height:4560">
              <v:imagedata r:id="rId7" o:title=""/>
            </v:shape>
            <v:shape id="_x0000_s1054" type="#_x0000_t202" style="position:absolute;left:8273;top:2749;width:237;height:547;mso-wrap-style:none" fillcolor="#080808" stroked="f">
              <v:fill opacity="3277f"/>
              <v:textbox style="mso-next-textbox:#_x0000_s1054;mso-fit-shape-to-text:t" inset="1mm,.5mm,1mm,.5mm">
                <w:txbxContent>
                  <w:p w:rsidR="003F6502" w:rsidRPr="002923D1" w:rsidRDefault="003F6502" w:rsidP="005E3940">
                    <w:pPr>
                      <w:jc w:val="center"/>
                      <w:rPr>
                        <w:rFonts w:ascii="Arial" w:hAnsi="Arial" w:cs="Arial"/>
                        <w:b/>
                        <w:color w:val="800000"/>
                        <w:szCs w:val="20"/>
                      </w:rPr>
                    </w:pPr>
                    <w:r>
                      <w:rPr>
                        <w:rFonts w:ascii="Arial" w:hAnsi="Arial" w:cs="Arial"/>
                        <w:b/>
                        <w:color w:val="800000"/>
                        <w:szCs w:val="20"/>
                      </w:rPr>
                      <w:t>4</w:t>
                    </w:r>
                  </w:p>
                </w:txbxContent>
              </v:textbox>
            </v:shape>
            <v:shape id="_x0000_s1055" type="#_x0000_t202" style="position:absolute;left:8126;top:3857;width:237;height:547;mso-wrap-style:none" fillcolor="#080808" stroked="f">
              <v:fill opacity="3277f"/>
              <v:textbox style="mso-next-textbox:#_x0000_s1055;mso-fit-shape-to-text:t" inset="1mm,.5mm,1mm,.5mm">
                <w:txbxContent>
                  <w:p w:rsidR="003F6502" w:rsidRPr="002923D1" w:rsidRDefault="003F6502" w:rsidP="005E3940">
                    <w:pPr>
                      <w:jc w:val="center"/>
                      <w:rPr>
                        <w:rFonts w:ascii="Arial" w:hAnsi="Arial" w:cs="Arial"/>
                        <w:b/>
                        <w:color w:val="800000"/>
                        <w:szCs w:val="20"/>
                      </w:rPr>
                    </w:pPr>
                    <w:r>
                      <w:rPr>
                        <w:rFonts w:ascii="Arial" w:hAnsi="Arial" w:cs="Arial"/>
                        <w:b/>
                        <w:color w:val="800000"/>
                        <w:szCs w:val="20"/>
                      </w:rPr>
                      <w:t>6</w:t>
                    </w:r>
                  </w:p>
                </w:txbxContent>
              </v:textbox>
            </v:shape>
            <v:shape id="_x0000_s1056" type="#_x0000_t202" style="position:absolute;left:10390;top:5422;width:237;height:547;mso-wrap-style:none" fillcolor="#080808" stroked="f">
              <v:fill opacity="3277f"/>
              <v:textbox style="mso-next-textbox:#_x0000_s1056;mso-fit-shape-to-text:t" inset="1mm,.5mm,1mm,.5mm">
                <w:txbxContent>
                  <w:p w:rsidR="003F6502" w:rsidRPr="002923D1" w:rsidRDefault="003F6502" w:rsidP="005E3940">
                    <w:pPr>
                      <w:jc w:val="center"/>
                      <w:rPr>
                        <w:rFonts w:ascii="Arial" w:hAnsi="Arial" w:cs="Arial"/>
                        <w:b/>
                        <w:color w:val="800000"/>
                        <w:szCs w:val="20"/>
                      </w:rPr>
                    </w:pPr>
                    <w:r>
                      <w:rPr>
                        <w:rFonts w:ascii="Arial" w:hAnsi="Arial" w:cs="Arial"/>
                        <w:b/>
                        <w:color w:val="800000"/>
                        <w:szCs w:val="20"/>
                      </w:rPr>
                      <w:t>7</w:t>
                    </w:r>
                  </w:p>
                </w:txbxContent>
              </v:textbox>
            </v:shape>
            <v:oval id="_x0000_s1057" style="position:absolute;left:6368;top:2880;width:2006;height:403" filled="f" fillcolor="white [3201]" strokecolor="#c00000" strokeweight="1.5pt">
              <v:shadow color="#868686"/>
            </v:oval>
            <v:oval id="_x0000_s1058" style="position:absolute;left:6658;top:3857;width:1522;height:403" filled="f" fillcolor="white [3201]" strokecolor="#c00000" strokeweight="1.5pt">
              <v:shadow color="#868686"/>
            </v:oval>
            <v:oval id="_x0000_s1059" style="position:absolute;left:8977;top:5560;width:1521;height:403" filled="f" fillcolor="white [3201]" strokecolor="#c00000" strokeweight="1.5pt">
              <v:shadow color="#868686"/>
            </v:oval>
            <v:shape id="_x0000_s1202" type="#_x0000_t202" style="position:absolute;left:7297;top:3320;width:237;height:547;mso-wrap-style:none" fillcolor="#080808" stroked="f">
              <v:fill opacity="3277f"/>
              <v:textbox style="mso-next-textbox:#_x0000_s1202;mso-fit-shape-to-text:t" inset="1mm,.5mm,1mm,.5mm">
                <w:txbxContent>
                  <w:p w:rsidR="003F6502" w:rsidRPr="002923D1" w:rsidRDefault="003F6502" w:rsidP="005E3940">
                    <w:pPr>
                      <w:jc w:val="center"/>
                      <w:rPr>
                        <w:rFonts w:ascii="Arial" w:hAnsi="Arial" w:cs="Arial"/>
                        <w:b/>
                        <w:color w:val="800000"/>
                        <w:szCs w:val="20"/>
                      </w:rPr>
                    </w:pPr>
                    <w:r>
                      <w:rPr>
                        <w:rFonts w:ascii="Arial" w:hAnsi="Arial" w:cs="Arial"/>
                        <w:b/>
                        <w:color w:val="800000"/>
                        <w:szCs w:val="20"/>
                      </w:rPr>
                      <w:t>5</w:t>
                    </w:r>
                  </w:p>
                </w:txbxContent>
              </v:textbox>
            </v:shape>
            <v:oval id="_x0000_s1203" style="position:absolute;left:6808;top:3498;width:554;height:241" filled="f" fillcolor="white [3201]" strokecolor="#c00000" strokeweight="1.5pt">
              <v:shadow color="#868686"/>
            </v:oval>
            <w10:wrap type="none"/>
            <w10:anchorlock/>
          </v:group>
        </w:pict>
      </w:r>
    </w:p>
    <w:p w:rsidR="001B46DB" w:rsidRDefault="001B46DB" w:rsidP="00C019E3"/>
    <w:p w:rsidR="00C019E3" w:rsidRDefault="00C019E3" w:rsidP="00C019E3">
      <w:r>
        <w:t xml:space="preserve">A window should open displaying the following. As seen, the “Normal” class, which will be the reference class, </w:t>
      </w:r>
      <w:r w:rsidR="00A711D4">
        <w:t xml:space="preserve">is the first class (it </w:t>
      </w:r>
      <w:r>
        <w:t>has index 1</w:t>
      </w:r>
      <w:r w:rsidR="00A711D4">
        <w:t>)</w:t>
      </w:r>
      <w:r>
        <w:t>.</w:t>
      </w:r>
    </w:p>
    <w:p w:rsidR="00C019E3" w:rsidRDefault="00C019E3" w:rsidP="00C019E3">
      <w:pPr>
        <w:jc w:val="center"/>
      </w:pPr>
      <w:r w:rsidRPr="00C019E3">
        <w:rPr>
          <w:noProof/>
        </w:rPr>
        <w:drawing>
          <wp:inline distT="0" distB="0" distL="0" distR="0">
            <wp:extent cx="4473893" cy="3766661"/>
            <wp:effectExtent l="19050" t="0" r="2857" b="0"/>
            <wp:docPr id="43" name="Picture 51" descr="Z:\screenshots\Screenshot-[Dataset ~ i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screenshots\Screenshot-[Dataset ~ irdata].png"/>
                    <pic:cNvPicPr>
                      <a:picLocks noChangeAspect="1" noChangeArrowheads="1"/>
                    </pic:cNvPicPr>
                  </pic:nvPicPr>
                  <pic:blipFill>
                    <a:blip r:embed="rId8"/>
                    <a:srcRect/>
                    <a:stretch>
                      <a:fillRect/>
                    </a:stretch>
                  </pic:blipFill>
                  <pic:spPr bwMode="auto">
                    <a:xfrm>
                      <a:off x="0" y="0"/>
                      <a:ext cx="4473893" cy="3766661"/>
                    </a:xfrm>
                    <a:prstGeom prst="rect">
                      <a:avLst/>
                    </a:prstGeom>
                    <a:noFill/>
                    <a:ln w="9525">
                      <a:noFill/>
                      <a:miter lim="800000"/>
                      <a:headEnd/>
                      <a:tailEnd/>
                    </a:ln>
                  </pic:spPr>
                </pic:pic>
              </a:graphicData>
            </a:graphic>
          </wp:inline>
        </w:drawing>
      </w:r>
    </w:p>
    <w:p w:rsidR="00C019E3" w:rsidRPr="00C019E3" w:rsidRDefault="00C019E3" w:rsidP="00C019E3"/>
    <w:p w:rsidR="004204BB" w:rsidRDefault="004204BB">
      <w:pPr>
        <w:rPr>
          <w:rFonts w:asciiTheme="majorHAnsi" w:eastAsiaTheme="majorEastAsia" w:hAnsiTheme="majorHAnsi" w:cstheme="majorBidi"/>
          <w:b/>
          <w:bCs/>
          <w:kern w:val="32"/>
          <w:sz w:val="32"/>
          <w:szCs w:val="32"/>
        </w:rPr>
      </w:pPr>
      <w:r>
        <w:br w:type="page"/>
      </w:r>
    </w:p>
    <w:p w:rsidR="00917D4F" w:rsidRDefault="00243DE1" w:rsidP="00F011E8">
      <w:pPr>
        <w:pStyle w:val="Heading1"/>
      </w:pPr>
      <w:bookmarkStart w:id="5" w:name="_Toc342085539"/>
      <w:r>
        <w:lastRenderedPageBreak/>
        <w:t>Differences between mean spectra</w:t>
      </w:r>
      <w:bookmarkEnd w:id="5"/>
    </w:p>
    <w:p w:rsidR="004204BB" w:rsidRDefault="004204BB" w:rsidP="004204BB">
      <w:pPr>
        <w:pStyle w:val="ListNumber"/>
      </w:pPr>
      <w:r>
        <w:t xml:space="preserve">Click on </w:t>
      </w:r>
      <w:r>
        <w:rPr>
          <w:rStyle w:val="Optionitem"/>
        </w:rPr>
        <w:t>pre</w:t>
      </w:r>
    </w:p>
    <w:p w:rsidR="004204BB" w:rsidRDefault="004204BB" w:rsidP="004204BB">
      <w:pPr>
        <w:pStyle w:val="ListNumber"/>
      </w:pPr>
      <w:r>
        <w:t xml:space="preserve">Click on </w:t>
      </w:r>
      <w:r>
        <w:rPr>
          <w:rStyle w:val="Optionitem"/>
        </w:rPr>
        <w:t>Subtract mean of a reference class</w:t>
      </w:r>
    </w:p>
    <w:p w:rsidR="004204BB" w:rsidRPr="004204BB" w:rsidRDefault="004204BB" w:rsidP="004204BB">
      <w:pPr>
        <w:pStyle w:val="ListNumber"/>
        <w:rPr>
          <w:rStyle w:val="Optionitem"/>
          <w:rFonts w:asciiTheme="minorHAnsi" w:hAnsiTheme="minorHAnsi"/>
          <w:b w:val="0"/>
          <w:iCs w:val="0"/>
          <w:color w:val="auto"/>
          <w:sz w:val="24"/>
        </w:rPr>
      </w:pPr>
      <w:r>
        <w:t xml:space="preserve">Click on </w:t>
      </w:r>
      <w:r w:rsidRPr="00C019E3">
        <w:rPr>
          <w:rStyle w:val="Optionitem"/>
        </w:rPr>
        <w:t>Create, train &amp; use</w:t>
      </w:r>
    </w:p>
    <w:p w:rsidR="001B46DB" w:rsidRDefault="00254732" w:rsidP="00F011E8">
      <w:r>
        <w:rPr>
          <w:lang w:bidi="en-US"/>
        </w:rPr>
      </w:r>
      <w:r>
        <w:pict>
          <v:group id="_x0000_s1067" editas="canvas" style="width:522pt;height:237.75pt;mso-position-horizontal-relative:char;mso-position-vertical-relative:line" coordorigin="567,2129" coordsize="10440,4755">
            <o:lock v:ext="edit" aspectratio="t"/>
            <v:shape id="_x0000_s1068" type="#_x0000_t75" style="position:absolute;left:567;top:2129;width:10440;height:4755" o:preferrelative="f">
              <v:fill o:detectmouseclick="t"/>
              <v:path o:extrusionok="t" o:connecttype="none"/>
              <o:lock v:ext="edit" text="t"/>
            </v:shape>
            <v:shape id="_x0000_s1082" type="#_x0000_t75" style="position:absolute;left:1242;top:2230;width:9090;height:4560">
              <v:imagedata r:id="rId9" o:title=""/>
            </v:shape>
            <v:shape id="_x0000_s1070" type="#_x0000_t202" style="position:absolute;left:7469;top:2827;width:237;height:547;mso-wrap-style:none" fillcolor="#080808" stroked="f">
              <v:fill opacity="3277f"/>
              <v:textbox style="mso-next-textbox:#_x0000_s1070;mso-fit-shape-to-text:t" inset="1mm,.5mm,1mm,.5mm">
                <w:txbxContent>
                  <w:p w:rsidR="003F6502" w:rsidRPr="002923D1" w:rsidRDefault="003F6502" w:rsidP="004204BB">
                    <w:pPr>
                      <w:jc w:val="center"/>
                      <w:rPr>
                        <w:rFonts w:ascii="Arial" w:hAnsi="Arial" w:cs="Arial"/>
                        <w:b/>
                        <w:color w:val="800000"/>
                        <w:szCs w:val="20"/>
                      </w:rPr>
                    </w:pPr>
                    <w:r>
                      <w:rPr>
                        <w:rFonts w:ascii="Arial" w:hAnsi="Arial" w:cs="Arial"/>
                        <w:b/>
                        <w:color w:val="800000"/>
                        <w:szCs w:val="20"/>
                      </w:rPr>
                      <w:t>8</w:t>
                    </w:r>
                  </w:p>
                </w:txbxContent>
              </v:textbox>
            </v:shape>
            <v:shape id="_x0000_s1071" type="#_x0000_t202" style="position:absolute;left:10215;top:4959;width:359;height:547;mso-wrap-style:none" fillcolor="#080808" stroked="f">
              <v:fill opacity="3277f"/>
              <v:textbox style="mso-next-textbox:#_x0000_s1071;mso-fit-shape-to-text:t" inset="1mm,.5mm,1mm,.5mm">
                <w:txbxContent>
                  <w:p w:rsidR="003F6502" w:rsidRPr="002923D1" w:rsidRDefault="003F6502" w:rsidP="004204BB">
                    <w:pPr>
                      <w:jc w:val="center"/>
                      <w:rPr>
                        <w:rFonts w:ascii="Arial" w:hAnsi="Arial" w:cs="Arial"/>
                        <w:b/>
                        <w:color w:val="800000"/>
                        <w:szCs w:val="20"/>
                      </w:rPr>
                    </w:pPr>
                    <w:r>
                      <w:rPr>
                        <w:rFonts w:ascii="Arial" w:hAnsi="Arial" w:cs="Arial"/>
                        <w:b/>
                        <w:color w:val="800000"/>
                        <w:szCs w:val="20"/>
                      </w:rPr>
                      <w:t>10</w:t>
                    </w:r>
                  </w:p>
                </w:txbxContent>
              </v:textbox>
            </v:shape>
            <v:oval id="_x0000_s1073" style="position:absolute;left:8781;top:5071;width:1522;height:403" filled="f" fillcolor="white [3201]" strokecolor="#c00000" strokeweight="1.5pt">
              <v:shadow color="#868686"/>
            </v:oval>
            <v:oval id="_x0000_s1078" style="position:absolute;left:6980;top:3005;width:554;height:241" filled="f" fillcolor="white [3201]" strokecolor="#c00000" strokeweight="1.5pt">
              <v:shadow color="#868686"/>
            </v:oval>
            <v:shape id="_x0000_s1168" type="#_x0000_t202" style="position:absolute;left:8933;top:4365;width:248;height:547" fillcolor="#080808" stroked="f">
              <v:fill opacity="3277f"/>
              <v:textbox style="mso-next-textbox:#_x0000_s1168;mso-fit-shape-to-text:t" inset="1mm,.5mm,1mm,.5mm">
                <w:txbxContent>
                  <w:p w:rsidR="003F6502" w:rsidRPr="002923D1" w:rsidRDefault="003F6502" w:rsidP="004204BB">
                    <w:pPr>
                      <w:jc w:val="center"/>
                      <w:rPr>
                        <w:rFonts w:ascii="Arial" w:hAnsi="Arial" w:cs="Arial"/>
                        <w:b/>
                        <w:color w:val="800000"/>
                        <w:szCs w:val="20"/>
                      </w:rPr>
                    </w:pPr>
                    <w:r>
                      <w:rPr>
                        <w:rFonts w:ascii="Arial" w:hAnsi="Arial" w:cs="Arial"/>
                        <w:b/>
                        <w:color w:val="800000"/>
                        <w:szCs w:val="20"/>
                      </w:rPr>
                      <w:t>9</w:t>
                    </w:r>
                  </w:p>
                </w:txbxContent>
              </v:textbox>
            </v:shape>
            <v:oval id="_x0000_s1169" style="position:absolute;left:6486;top:4477;width:2535;height:403" filled="f" fillcolor="white [3201]" strokecolor="#c00000" strokeweight="1.5pt">
              <v:shadow color="#868686"/>
            </v:oval>
            <w10:wrap type="none"/>
            <w10:anchorlock/>
          </v:group>
        </w:pict>
      </w:r>
    </w:p>
    <w:p w:rsidR="004204BB" w:rsidRDefault="004204BB" w:rsidP="004204BB">
      <w:pPr>
        <w:pStyle w:val="ListNumber"/>
        <w:numPr>
          <w:ilvl w:val="0"/>
          <w:numId w:val="0"/>
        </w:numPr>
        <w:ind w:left="360" w:hanging="360"/>
      </w:pPr>
    </w:p>
    <w:p w:rsidR="00590297" w:rsidRDefault="004204BB" w:rsidP="004204BB">
      <w:pPr>
        <w:pStyle w:val="ListNumber"/>
      </w:pPr>
      <w:r>
        <w:t xml:space="preserve">Accept the value </w:t>
      </w:r>
      <w:r w:rsidRPr="005506D8">
        <w:rPr>
          <w:rFonts w:ascii="Courier New" w:eastAsia="Times New Roman" w:hAnsi="Courier New"/>
          <w:b/>
          <w:color w:val="006666"/>
          <w:sz w:val="20"/>
          <w:szCs w:val="20"/>
        </w:rPr>
        <w:t>1</w:t>
      </w:r>
      <w:r>
        <w:t xml:space="preserve"> (refers to the first class (“Normal”))</w:t>
      </w:r>
      <w:r w:rsidRPr="00B83A94">
        <w:t xml:space="preserve"> </w:t>
      </w:r>
    </w:p>
    <w:p w:rsidR="00590297" w:rsidRDefault="00BB7054" w:rsidP="002A24EE">
      <w:pPr>
        <w:jc w:val="center"/>
      </w:pPr>
      <w:r>
        <w:rPr>
          <w:noProof/>
        </w:rPr>
        <w:drawing>
          <wp:inline distT="0" distB="0" distL="0" distR="0">
            <wp:extent cx="1685925" cy="683895"/>
            <wp:effectExtent l="19050" t="0" r="9525" b="0"/>
            <wp:docPr id="9" name="Picture 9" descr="Screenshot-uip_pre_sub_ref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uip_pre_sub_refmean"/>
                    <pic:cNvPicPr>
                      <a:picLocks noChangeAspect="1" noChangeArrowheads="1"/>
                    </pic:cNvPicPr>
                  </pic:nvPicPr>
                  <pic:blipFill>
                    <a:blip r:embed="rId10"/>
                    <a:srcRect/>
                    <a:stretch>
                      <a:fillRect/>
                    </a:stretch>
                  </pic:blipFill>
                  <pic:spPr bwMode="auto">
                    <a:xfrm>
                      <a:off x="0" y="0"/>
                      <a:ext cx="1685925" cy="683895"/>
                    </a:xfrm>
                    <a:prstGeom prst="rect">
                      <a:avLst/>
                    </a:prstGeom>
                    <a:noFill/>
                    <a:ln w="9525">
                      <a:noFill/>
                      <a:miter lim="800000"/>
                      <a:headEnd/>
                      <a:tailEnd/>
                    </a:ln>
                  </pic:spPr>
                </pic:pic>
              </a:graphicData>
            </a:graphic>
          </wp:inline>
        </w:drawing>
      </w:r>
    </w:p>
    <w:p w:rsidR="005506D8" w:rsidRDefault="005506D8" w:rsidP="002A24EE">
      <w:pPr>
        <w:jc w:val="center"/>
      </w:pPr>
    </w:p>
    <w:p w:rsidR="005506D8" w:rsidRDefault="005506D8" w:rsidP="002A24EE">
      <w:pPr>
        <w:jc w:val="center"/>
      </w:pPr>
    </w:p>
    <w:p w:rsidR="00B83A94" w:rsidRDefault="00B83A94" w:rsidP="002A24EE">
      <w:pPr>
        <w:jc w:val="center"/>
      </w:pPr>
    </w:p>
    <w:p w:rsidR="00B83A94" w:rsidRDefault="00B83A94">
      <w:r>
        <w:br w:type="page"/>
      </w:r>
    </w:p>
    <w:p w:rsidR="00B83A94" w:rsidRDefault="00B83A94" w:rsidP="00180AF2">
      <w:pPr>
        <w:pStyle w:val="ListNumber"/>
      </w:pPr>
      <w:r>
        <w:lastRenderedPageBreak/>
        <w:t xml:space="preserve">Click on </w:t>
      </w:r>
      <w:r>
        <w:rPr>
          <w:rStyle w:val="Optionitem"/>
        </w:rPr>
        <w:t>ds01_refmean01</w:t>
      </w:r>
    </w:p>
    <w:p w:rsidR="00B83A94" w:rsidRDefault="00B83A94" w:rsidP="00180AF2">
      <w:pPr>
        <w:pStyle w:val="ListNumber"/>
      </w:pPr>
      <w:r>
        <w:t xml:space="preserve">Click on </w:t>
      </w:r>
      <w:r>
        <w:rPr>
          <w:rStyle w:val="Optionitem"/>
        </w:rPr>
        <w:t>Class means</w:t>
      </w:r>
    </w:p>
    <w:p w:rsidR="00B83A94" w:rsidRDefault="00B83A94" w:rsidP="00180AF2">
      <w:pPr>
        <w:pStyle w:val="ListNumber"/>
      </w:pPr>
      <w:r>
        <w:t xml:space="preserve">Click on </w:t>
      </w:r>
      <w:r w:rsidRPr="00C019E3">
        <w:rPr>
          <w:rStyle w:val="Optionitem"/>
        </w:rPr>
        <w:t>Create, train &amp; use</w:t>
      </w:r>
    </w:p>
    <w:p w:rsidR="00B83A94" w:rsidRDefault="00254732" w:rsidP="00B83A94">
      <w:r>
        <w:rPr>
          <w:lang w:bidi="en-US"/>
        </w:rPr>
      </w:r>
      <w:r>
        <w:pict>
          <v:group id="_x0000_s1083" editas="canvas" style="width:522pt;height:237.65pt;mso-position-horizontal-relative:char;mso-position-vertical-relative:line" coordorigin="2361,5573" coordsize="7800,3550">
            <o:lock v:ext="edit" aspectratio="t"/>
            <v:shape id="_x0000_s1084" type="#_x0000_t75" style="position:absolute;left:2361;top:5573;width:7800;height:3550" o:preferrelative="f">
              <v:fill o:detectmouseclick="t"/>
              <v:path o:extrusionok="t" o:connecttype="none"/>
              <o:lock v:ext="edit" text="t"/>
            </v:shape>
            <v:shape id="_x0000_s1098" type="#_x0000_t75" style="position:absolute;left:2865;top:5639;width:6792;height:3407">
              <v:imagedata r:id="rId11" o:title=""/>
            </v:shape>
            <v:shape id="_x0000_s1086" type="#_x0000_t202" style="position:absolute;left:5586;top:6162;width:269;height:409;mso-wrap-style:none" fillcolor="#080808" stroked="f">
              <v:fill opacity="3277f"/>
              <v:textbox style="mso-next-textbox:#_x0000_s1086;mso-fit-shape-to-text:t" inset="1mm,.5mm,1mm,.5mm">
                <w:txbxContent>
                  <w:p w:rsidR="003F6502" w:rsidRPr="002923D1" w:rsidRDefault="003F6502" w:rsidP="00B83A94">
                    <w:pPr>
                      <w:jc w:val="center"/>
                      <w:rPr>
                        <w:rFonts w:ascii="Arial" w:hAnsi="Arial" w:cs="Arial"/>
                        <w:b/>
                        <w:color w:val="800000"/>
                        <w:szCs w:val="20"/>
                      </w:rPr>
                    </w:pPr>
                    <w:r>
                      <w:rPr>
                        <w:rFonts w:ascii="Arial" w:hAnsi="Arial" w:cs="Arial"/>
                        <w:b/>
                        <w:color w:val="800000"/>
                        <w:szCs w:val="20"/>
                      </w:rPr>
                      <w:t>12</w:t>
                    </w:r>
                  </w:p>
                </w:txbxContent>
              </v:textbox>
            </v:shape>
            <v:shape id="_x0000_s1087" type="#_x0000_t202" style="position:absolute;left:7748;top:7257;width:364;height:409" fillcolor="#080808" stroked="f">
              <v:fill opacity="3277f"/>
              <v:textbox style="mso-next-textbox:#_x0000_s1087;mso-fit-shape-to-text:t" inset="1mm,.5mm,1mm,.5mm">
                <w:txbxContent>
                  <w:p w:rsidR="003F6502" w:rsidRPr="002923D1" w:rsidRDefault="003F6502" w:rsidP="00B83A94">
                    <w:pPr>
                      <w:jc w:val="center"/>
                      <w:rPr>
                        <w:rFonts w:ascii="Arial" w:hAnsi="Arial" w:cs="Arial"/>
                        <w:b/>
                        <w:color w:val="800000"/>
                        <w:szCs w:val="20"/>
                      </w:rPr>
                    </w:pPr>
                    <w:r>
                      <w:rPr>
                        <w:rFonts w:ascii="Arial" w:hAnsi="Arial" w:cs="Arial"/>
                        <w:b/>
                        <w:color w:val="800000"/>
                        <w:szCs w:val="20"/>
                      </w:rPr>
                      <w:t>13</w:t>
                    </w:r>
                  </w:p>
                </w:txbxContent>
              </v:textbox>
            </v:shape>
            <v:shape id="_x0000_s1088" type="#_x0000_t202" style="position:absolute;left:9591;top:7762;width:268;height:409;mso-wrap-style:none" fillcolor="#080808" stroked="f">
              <v:fill opacity="3277f"/>
              <v:textbox style="mso-next-textbox:#_x0000_s1088;mso-fit-shape-to-text:t" inset="1mm,.5mm,1mm,.5mm">
                <w:txbxContent>
                  <w:p w:rsidR="003F6502" w:rsidRPr="002923D1" w:rsidRDefault="003F6502" w:rsidP="00B83A94">
                    <w:pPr>
                      <w:jc w:val="center"/>
                      <w:rPr>
                        <w:rFonts w:ascii="Arial" w:hAnsi="Arial" w:cs="Arial"/>
                        <w:b/>
                        <w:color w:val="800000"/>
                        <w:szCs w:val="20"/>
                      </w:rPr>
                    </w:pPr>
                    <w:r>
                      <w:rPr>
                        <w:rFonts w:ascii="Arial" w:hAnsi="Arial" w:cs="Arial"/>
                        <w:b/>
                        <w:color w:val="800000"/>
                        <w:szCs w:val="20"/>
                      </w:rPr>
                      <w:t>14</w:t>
                    </w:r>
                  </w:p>
                </w:txbxContent>
              </v:textbox>
            </v:shape>
            <v:oval id="_x0000_s1089" style="position:absolute;left:4449;top:6162;width:1137;height:301" filled="f" fillcolor="white [3201]" strokecolor="#c00000" strokeweight="1.5pt">
              <v:shadow color="#868686"/>
            </v:oval>
            <v:oval id="_x0000_s1090" style="position:absolute;left:6611;top:7257;width:1137;height:301" filled="f" fillcolor="white [3201]" strokecolor="#c00000" strokeweight="1.5pt">
              <v:shadow color="#868686"/>
            </v:oval>
            <v:oval id="_x0000_s1091" style="position:absolute;left:8455;top:7762;width:1136;height:301" filled="f" fillcolor="white [3201]" strokecolor="#c00000" strokeweight="1.5pt">
              <v:shadow color="#868686"/>
            </v:oval>
            <w10:wrap type="none"/>
            <w10:anchorlock/>
          </v:group>
        </w:pict>
      </w:r>
    </w:p>
    <w:p w:rsidR="00B83A94" w:rsidRDefault="00B83A94" w:rsidP="002A24EE">
      <w:pPr>
        <w:jc w:val="center"/>
      </w:pPr>
    </w:p>
    <w:p w:rsidR="00FE38C4" w:rsidRDefault="00B83A94" w:rsidP="00B83A94">
      <w:r>
        <w:t>The</w:t>
      </w:r>
      <w:r w:rsidR="003F6502">
        <w:t xml:space="preserve"> following figure should appear.</w:t>
      </w:r>
    </w:p>
    <w:p w:rsidR="003F6502" w:rsidRDefault="003F6502" w:rsidP="003F6502">
      <w:pPr>
        <w:pStyle w:val="Note"/>
        <w:ind w:left="720"/>
        <w:rPr>
          <w:sz w:val="24"/>
          <w:szCs w:val="24"/>
        </w:rPr>
      </w:pPr>
      <w:r w:rsidRPr="00C07B29">
        <w:rPr>
          <w:b/>
          <w:sz w:val="24"/>
          <w:szCs w:val="24"/>
        </w:rPr>
        <w:t xml:space="preserve">Note </w:t>
      </w:r>
      <w:r w:rsidRPr="00090C5A">
        <w:rPr>
          <w:sz w:val="24"/>
          <w:szCs w:val="24"/>
        </w:rPr>
        <w:t>–</w:t>
      </w:r>
      <w:r>
        <w:rPr>
          <w:b/>
          <w:sz w:val="24"/>
          <w:szCs w:val="24"/>
        </w:rPr>
        <w:t xml:space="preserve"> </w:t>
      </w:r>
      <w:r w:rsidRPr="003F6502">
        <w:rPr>
          <w:sz w:val="24"/>
          <w:szCs w:val="24"/>
        </w:rPr>
        <w:t xml:space="preserve">For example, the average absorbance of the “Astrocytoma” samples is higher than “Normal” between 1600 and 1300 </w:t>
      </w:r>
      <w:r w:rsidRPr="003F6502">
        <w:rPr>
          <w:sz w:val="24"/>
          <w:szCs w:val="24"/>
          <w:vertAlign w:val="superscript"/>
        </w:rPr>
        <w:t>cm-1</w:t>
      </w:r>
      <w:r>
        <w:rPr>
          <w:sz w:val="24"/>
          <w:szCs w:val="24"/>
        </w:rPr>
        <w:t>, peaking at 1500 cm</w:t>
      </w:r>
      <w:r>
        <w:rPr>
          <w:sz w:val="24"/>
          <w:szCs w:val="24"/>
          <w:vertAlign w:val="superscript"/>
        </w:rPr>
        <w:t>-1</w:t>
      </w:r>
      <w:r>
        <w:t xml:space="preserve">, </w:t>
      </w:r>
      <w:r>
        <w:rPr>
          <w:sz w:val="24"/>
          <w:szCs w:val="24"/>
        </w:rPr>
        <w:t>and is lower</w:t>
      </w:r>
      <w:r w:rsidRPr="003F6502">
        <w:rPr>
          <w:sz w:val="24"/>
          <w:szCs w:val="24"/>
        </w:rPr>
        <w:t xml:space="preserve"> than “Normal” between 1300 and 900 cm</w:t>
      </w:r>
      <w:r w:rsidRPr="003F6502">
        <w:rPr>
          <w:sz w:val="24"/>
          <w:szCs w:val="24"/>
          <w:vertAlign w:val="superscript"/>
        </w:rPr>
        <w:t>-1</w:t>
      </w:r>
      <w:r w:rsidRPr="003F6502">
        <w:rPr>
          <w:sz w:val="24"/>
          <w:szCs w:val="24"/>
        </w:rPr>
        <w:t>.</w:t>
      </w:r>
    </w:p>
    <w:p w:rsidR="003F6502" w:rsidRDefault="003F6502" w:rsidP="003F6502">
      <w:pPr>
        <w:pStyle w:val="Note"/>
        <w:ind w:left="720"/>
        <w:rPr>
          <w:sz w:val="24"/>
          <w:szCs w:val="24"/>
        </w:rPr>
      </w:pPr>
    </w:p>
    <w:p w:rsidR="003F6502" w:rsidRPr="003F6502" w:rsidRDefault="003F6502" w:rsidP="003F6502">
      <w:pPr>
        <w:pStyle w:val="Note"/>
        <w:ind w:left="720"/>
        <w:rPr>
          <w:sz w:val="24"/>
          <w:szCs w:val="24"/>
        </w:rPr>
      </w:pPr>
      <w:r>
        <w:rPr>
          <w:sz w:val="24"/>
          <w:szCs w:val="24"/>
        </w:rPr>
        <w:t xml:space="preserve">The “Normal” curve is a flat line as a consequence of the </w:t>
      </w:r>
      <w:r w:rsidRPr="003F6502">
        <w:rPr>
          <w:rStyle w:val="Optionitem"/>
        </w:rPr>
        <w:t>Subtract mean of a reference class</w:t>
      </w:r>
      <w:r>
        <w:rPr>
          <w:sz w:val="24"/>
          <w:szCs w:val="24"/>
        </w:rPr>
        <w:t xml:space="preserve"> operation.</w:t>
      </w:r>
    </w:p>
    <w:p w:rsidR="003F6502" w:rsidRDefault="003F6502" w:rsidP="00B83A94"/>
    <w:p w:rsidR="00FE38C4" w:rsidRDefault="00B83A94" w:rsidP="002A24EE">
      <w:pPr>
        <w:jc w:val="center"/>
      </w:pPr>
      <w:r>
        <w:rPr>
          <w:noProof/>
        </w:rPr>
        <w:drawing>
          <wp:inline distT="0" distB="0" distL="0" distR="0">
            <wp:extent cx="5589746" cy="2577465"/>
            <wp:effectExtent l="19050" t="0" r="0" b="0"/>
            <wp:docPr id="66" name="Picture 66" descr="Z:\screenshots\Screenshot-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screenshots\Screenshot-Figure 1.png"/>
                    <pic:cNvPicPr>
                      <a:picLocks noChangeAspect="1" noChangeArrowheads="1"/>
                    </pic:cNvPicPr>
                  </pic:nvPicPr>
                  <pic:blipFill>
                    <a:blip r:embed="rId12"/>
                    <a:srcRect/>
                    <a:stretch>
                      <a:fillRect/>
                    </a:stretch>
                  </pic:blipFill>
                  <pic:spPr bwMode="auto">
                    <a:xfrm>
                      <a:off x="0" y="0"/>
                      <a:ext cx="5589746" cy="2577465"/>
                    </a:xfrm>
                    <a:prstGeom prst="rect">
                      <a:avLst/>
                    </a:prstGeom>
                    <a:noFill/>
                    <a:ln w="9525">
                      <a:noFill/>
                      <a:miter lim="800000"/>
                      <a:headEnd/>
                      <a:tailEnd/>
                    </a:ln>
                  </pic:spPr>
                </pic:pic>
              </a:graphicData>
            </a:graphic>
          </wp:inline>
        </w:drawing>
      </w:r>
    </w:p>
    <w:p w:rsidR="00590297" w:rsidRDefault="00590297" w:rsidP="002A24EE">
      <w:pPr>
        <w:jc w:val="center"/>
      </w:pPr>
    </w:p>
    <w:p w:rsidR="00D21F1A" w:rsidRDefault="00D21F1A" w:rsidP="002A24EE">
      <w:pPr>
        <w:jc w:val="center"/>
      </w:pPr>
    </w:p>
    <w:p w:rsidR="00D21F1A" w:rsidRDefault="00D21F1A" w:rsidP="00917D4F">
      <w:pPr>
        <w:pStyle w:val="Heading1"/>
      </w:pPr>
      <w:r>
        <w:br w:type="page"/>
      </w:r>
      <w:bookmarkStart w:id="6" w:name="_Toc342085540"/>
      <w:r w:rsidR="00B83A94">
        <w:lastRenderedPageBreak/>
        <w:t xml:space="preserve">Running the </w:t>
      </w:r>
      <w:r w:rsidR="00917D4F">
        <w:t>LDA</w:t>
      </w:r>
      <w:r w:rsidR="00B83A94">
        <w:t>s</w:t>
      </w:r>
      <w:bookmarkEnd w:id="6"/>
    </w:p>
    <w:p w:rsidR="00B83A94" w:rsidRDefault="00B83A94" w:rsidP="00845D8E">
      <w:pPr>
        <w:pStyle w:val="Heading2"/>
      </w:pPr>
      <w:bookmarkStart w:id="7" w:name="_Toc342085541"/>
      <w:r>
        <w:t>Standardizing dataset</w:t>
      </w:r>
      <w:bookmarkEnd w:id="7"/>
    </w:p>
    <w:p w:rsidR="00F04961" w:rsidRDefault="00F04961" w:rsidP="00180AF2">
      <w:pPr>
        <w:pStyle w:val="ListNumber"/>
      </w:pPr>
      <w:r>
        <w:t xml:space="preserve">Click on </w:t>
      </w:r>
      <w:r>
        <w:rPr>
          <w:rStyle w:val="Optionitem"/>
        </w:rPr>
        <w:t>ds01</w:t>
      </w:r>
    </w:p>
    <w:p w:rsidR="00F04961" w:rsidRDefault="00F04961" w:rsidP="00180AF2">
      <w:pPr>
        <w:pStyle w:val="ListNumber"/>
      </w:pPr>
      <w:r>
        <w:t xml:space="preserve">Click on </w:t>
      </w:r>
      <w:r>
        <w:rPr>
          <w:rStyle w:val="Optionitem"/>
        </w:rPr>
        <w:t>pre</w:t>
      </w:r>
    </w:p>
    <w:p w:rsidR="00F04961" w:rsidRDefault="00F04961" w:rsidP="00180AF2">
      <w:pPr>
        <w:pStyle w:val="ListNumber"/>
      </w:pPr>
      <w:r>
        <w:t xml:space="preserve">Click on </w:t>
      </w:r>
      <w:r>
        <w:rPr>
          <w:rStyle w:val="Optionitem"/>
        </w:rPr>
        <w:t>Standardization</w:t>
      </w:r>
    </w:p>
    <w:p w:rsidR="00F04961" w:rsidRDefault="00F04961" w:rsidP="00180AF2">
      <w:pPr>
        <w:pStyle w:val="ListNumber"/>
      </w:pPr>
      <w:r>
        <w:t xml:space="preserve">Click on </w:t>
      </w:r>
      <w:r w:rsidRPr="00C019E3">
        <w:rPr>
          <w:rStyle w:val="Optionitem"/>
        </w:rPr>
        <w:t>Create, train &amp; use</w:t>
      </w:r>
    </w:p>
    <w:p w:rsidR="00F04961" w:rsidRPr="00845D8E" w:rsidRDefault="00F04961" w:rsidP="00F04961">
      <w:pPr>
        <w:pStyle w:val="Note"/>
        <w:ind w:left="720"/>
        <w:rPr>
          <w:sz w:val="24"/>
          <w:szCs w:val="24"/>
        </w:rPr>
      </w:pPr>
      <w:r w:rsidRPr="00C07B29">
        <w:rPr>
          <w:b/>
          <w:sz w:val="24"/>
          <w:szCs w:val="24"/>
        </w:rPr>
        <w:t xml:space="preserve">Note </w:t>
      </w:r>
      <w:r w:rsidRPr="00090C5A">
        <w:rPr>
          <w:sz w:val="24"/>
          <w:szCs w:val="24"/>
        </w:rPr>
        <w:t>–</w:t>
      </w:r>
      <w:r>
        <w:rPr>
          <w:b/>
          <w:sz w:val="24"/>
          <w:szCs w:val="24"/>
        </w:rPr>
        <w:t xml:space="preserve"> </w:t>
      </w:r>
      <w:r w:rsidRPr="00845D8E">
        <w:rPr>
          <w:sz w:val="24"/>
          <w:szCs w:val="24"/>
        </w:rPr>
        <w:t xml:space="preserve">The dataset must be either mean-centered or standardized before cross-calculated LDA. Standardization provides more numerical stability. </w:t>
      </w:r>
    </w:p>
    <w:p w:rsidR="00F04961" w:rsidRPr="00845D8E" w:rsidRDefault="00F04961" w:rsidP="00F04961">
      <w:pPr>
        <w:pStyle w:val="Note"/>
        <w:ind w:left="720"/>
        <w:rPr>
          <w:sz w:val="24"/>
          <w:szCs w:val="24"/>
        </w:rPr>
      </w:pPr>
    </w:p>
    <w:p w:rsidR="00F04961" w:rsidRDefault="00F04961" w:rsidP="00F04961">
      <w:pPr>
        <w:pStyle w:val="Note"/>
        <w:ind w:left="720"/>
        <w:rPr>
          <w:sz w:val="24"/>
          <w:szCs w:val="24"/>
        </w:rPr>
      </w:pPr>
      <w:r w:rsidRPr="00845D8E">
        <w:rPr>
          <w:sz w:val="24"/>
          <w:szCs w:val="24"/>
        </w:rPr>
        <w:t>Standardization</w:t>
      </w:r>
      <w:r w:rsidR="00254732">
        <w:rPr>
          <w:sz w:val="24"/>
          <w:szCs w:val="24"/>
        </w:rPr>
        <w:fldChar w:fldCharType="begin" w:fldLock="1"/>
      </w:r>
      <w:r w:rsidR="00C45595">
        <w:rPr>
          <w:sz w:val="24"/>
          <w:szCs w:val="24"/>
        </w:rPr>
        <w:instrText>ADDIN CSL_CITATION { "citationItems" : [ { "id" : "ITEM-1", "itemData" : { "author" : [ { "family" : "Hastie", "given" : "T." }, { "family" : "Friedman", "given" : "Jerome H." }, { "family" : "Tibshirani", "given" : "R." } ], "edition" : "2nd", "id" : "ITEM-1", "issued" : { "date-parts" : [ [ "2007" ] ] }, "publisher" : "Springer", "publisher-place" : "New York", "title" : "The Elements of Statistical Learning", "type" : "book" }, "uris" : [ "http://www.mendeley.com/documents/?uuid=36a9d94a-0444-499e-b41c-539d4def67d1" ] } ], "mendeley" : { "previouslyFormattedCitation" : "[3]" }, "properties" : { "noteIndex" : 0 }, "schema" : "https://github.com/citation-style-language/schema/raw/master/csl-citation.json" }</w:instrText>
      </w:r>
      <w:r w:rsidR="00254732">
        <w:rPr>
          <w:sz w:val="24"/>
          <w:szCs w:val="24"/>
        </w:rPr>
        <w:fldChar w:fldCharType="separate"/>
      </w:r>
      <w:r w:rsidR="00C45595" w:rsidRPr="00C45595">
        <w:rPr>
          <w:noProof/>
          <w:sz w:val="24"/>
          <w:szCs w:val="24"/>
        </w:rPr>
        <w:t>[3]</w:t>
      </w:r>
      <w:r w:rsidR="00254732">
        <w:rPr>
          <w:sz w:val="24"/>
          <w:szCs w:val="24"/>
        </w:rPr>
        <w:fldChar w:fldCharType="end"/>
      </w:r>
      <w:r w:rsidRPr="00845D8E">
        <w:rPr>
          <w:sz w:val="24"/>
          <w:szCs w:val="24"/>
        </w:rPr>
        <w:t xml:space="preserve"> is mean-centering followed by scaling of each variable so that their standard deviations become 1.</w:t>
      </w:r>
    </w:p>
    <w:p w:rsidR="00F04961" w:rsidRDefault="00254732" w:rsidP="00464E3D">
      <w:r>
        <w:rPr>
          <w:lang w:bidi="en-US"/>
        </w:rPr>
      </w:r>
      <w:r>
        <w:pict>
          <v:group id="_x0000_s1099" editas="canvas" style="width:522pt;height:238.3pt;mso-position-horizontal-relative:char;mso-position-vertical-relative:line" coordorigin="567,5422" coordsize="10440,4766">
            <o:lock v:ext="edit" aspectratio="t"/>
            <v:shape id="_x0000_s1100" type="#_x0000_t75" style="position:absolute;left:567;top:5422;width:10440;height:4766" o:preferrelative="f">
              <v:fill o:detectmouseclick="t"/>
              <v:path o:extrusionok="t" o:connecttype="none"/>
              <o:lock v:ext="edit" text="t"/>
            </v:shape>
            <v:shape id="_x0000_s1114" type="#_x0000_t75" style="position:absolute;left:1242;top:5524;width:9090;height:4560">
              <v:imagedata r:id="rId13" o:title=""/>
            </v:shape>
            <v:shape id="_x0000_s1102" type="#_x0000_t202" style="position:absolute;left:4065;top:6082;width:359;height:547;mso-wrap-style:none" fillcolor="#080808" stroked="f">
              <v:fill opacity="3277f"/>
              <v:textbox style="mso-next-textbox:#_x0000_s1102;mso-fit-shape-to-text:t" inset="1mm,.5mm,1mm,.5mm">
                <w:txbxContent>
                  <w:p w:rsidR="003F6502" w:rsidRPr="002923D1" w:rsidRDefault="003F6502" w:rsidP="00F04961">
                    <w:pPr>
                      <w:jc w:val="center"/>
                      <w:rPr>
                        <w:rFonts w:ascii="Arial" w:hAnsi="Arial" w:cs="Arial"/>
                        <w:b/>
                        <w:color w:val="800000"/>
                        <w:szCs w:val="20"/>
                      </w:rPr>
                    </w:pPr>
                    <w:r>
                      <w:rPr>
                        <w:rFonts w:ascii="Arial" w:hAnsi="Arial" w:cs="Arial"/>
                        <w:b/>
                        <w:color w:val="800000"/>
                        <w:szCs w:val="20"/>
                      </w:rPr>
                      <w:t>15</w:t>
                    </w:r>
                  </w:p>
                </w:txbxContent>
              </v:textbox>
            </v:shape>
            <v:shape id="_x0000_s1103" type="#_x0000_t202" style="position:absolute;left:7472;top:6082;width:359;height:547;mso-wrap-style:none" fillcolor="#080808" stroked="f">
              <v:fill opacity="3277f"/>
              <v:textbox style="mso-next-textbox:#_x0000_s1103;mso-fit-shape-to-text:t" inset="1mm,.5mm,1mm,.5mm">
                <w:txbxContent>
                  <w:p w:rsidR="003F6502" w:rsidRPr="002923D1" w:rsidRDefault="003F6502" w:rsidP="00F04961">
                    <w:pPr>
                      <w:jc w:val="center"/>
                      <w:rPr>
                        <w:rFonts w:ascii="Arial" w:hAnsi="Arial" w:cs="Arial"/>
                        <w:b/>
                        <w:color w:val="800000"/>
                        <w:szCs w:val="20"/>
                      </w:rPr>
                    </w:pPr>
                    <w:r>
                      <w:rPr>
                        <w:rFonts w:ascii="Arial" w:hAnsi="Arial" w:cs="Arial"/>
                        <w:b/>
                        <w:color w:val="800000"/>
                        <w:szCs w:val="20"/>
                      </w:rPr>
                      <w:t>16</w:t>
                    </w:r>
                  </w:p>
                </w:txbxContent>
              </v:textbox>
            </v:shape>
            <v:shape id="_x0000_s1104" type="#_x0000_t202" style="position:absolute;left:7961;top:7613;width:359;height:547;mso-wrap-style:none" fillcolor="#080808" stroked="f">
              <v:fill opacity="3277f"/>
              <v:textbox style="mso-next-textbox:#_x0000_s1104;mso-fit-shape-to-text:t" inset="1mm,.5mm,1mm,.5mm">
                <w:txbxContent>
                  <w:p w:rsidR="003F6502" w:rsidRPr="002923D1" w:rsidRDefault="003F6502" w:rsidP="00F04961">
                    <w:pPr>
                      <w:jc w:val="center"/>
                      <w:rPr>
                        <w:rFonts w:ascii="Arial" w:hAnsi="Arial" w:cs="Arial"/>
                        <w:b/>
                        <w:color w:val="800000"/>
                        <w:szCs w:val="20"/>
                      </w:rPr>
                    </w:pPr>
                    <w:r>
                      <w:rPr>
                        <w:rFonts w:ascii="Arial" w:hAnsi="Arial" w:cs="Arial"/>
                        <w:b/>
                        <w:color w:val="800000"/>
                        <w:szCs w:val="20"/>
                      </w:rPr>
                      <w:t>17</w:t>
                    </w:r>
                  </w:p>
                </w:txbxContent>
              </v:textbox>
            </v:shape>
            <v:oval id="_x0000_s1106" style="position:absolute;left:6467;top:7701;width:1522;height:403" filled="f" fillcolor="white [3201]" strokecolor="#c00000" strokeweight="1.5pt">
              <v:shadow color="#868686"/>
            </v:oval>
            <v:oval id="_x0000_s1107" style="position:absolute;left:8735;top:8365;width:1521;height:403" filled="f" fillcolor="white [3201]" strokecolor="#c00000" strokeweight="1.5pt">
              <v:shadow color="#868686"/>
            </v:oval>
            <v:oval id="_x0000_s1110" style="position:absolute;left:7004;top:6311;width:555;height:241" filled="f" fillcolor="white [3201]" strokecolor="#c00000" strokeweight="1.5pt">
              <v:shadow color="#868686"/>
            </v:oval>
            <v:shape id="_x0000_s1111" type="#_x0000_t202" style="position:absolute;left:10144;top:8213;width:359;height:547;mso-wrap-style:none" fillcolor="#080808" stroked="f">
              <v:fill opacity="3277f"/>
              <v:textbox style="mso-next-textbox:#_x0000_s1111;mso-fit-shape-to-text:t" inset="1mm,.5mm,1mm,.5mm">
                <w:txbxContent>
                  <w:p w:rsidR="003F6502" w:rsidRPr="002923D1" w:rsidRDefault="003F6502" w:rsidP="00F04961">
                    <w:pPr>
                      <w:jc w:val="center"/>
                      <w:rPr>
                        <w:rFonts w:ascii="Arial" w:hAnsi="Arial" w:cs="Arial"/>
                        <w:b/>
                        <w:color w:val="800000"/>
                        <w:szCs w:val="20"/>
                      </w:rPr>
                    </w:pPr>
                    <w:r>
                      <w:rPr>
                        <w:rFonts w:ascii="Arial" w:hAnsi="Arial" w:cs="Arial"/>
                        <w:b/>
                        <w:color w:val="800000"/>
                        <w:szCs w:val="20"/>
                      </w:rPr>
                      <w:t>18</w:t>
                    </w:r>
                  </w:p>
                </w:txbxContent>
              </v:textbox>
            </v:shape>
            <v:oval id="_x0000_s1115" style="position:absolute;left:3510;top:6173;width:555;height:241" filled="f" fillcolor="white [3201]" strokecolor="#c00000" strokeweight="1.5pt">
              <v:shadow color="#868686"/>
            </v:oval>
            <w10:wrap type="none"/>
            <w10:anchorlock/>
          </v:group>
        </w:pict>
      </w:r>
    </w:p>
    <w:p w:rsidR="00F04961" w:rsidRDefault="00236D52" w:rsidP="00236D52">
      <w:pPr>
        <w:pStyle w:val="Heading2"/>
      </w:pPr>
      <w:bookmarkStart w:id="8" w:name="_Toc342085542"/>
      <w:r>
        <w:t>Direct LDA</w:t>
      </w:r>
      <w:bookmarkEnd w:id="8"/>
    </w:p>
    <w:p w:rsidR="00464E3D" w:rsidRPr="00464E3D" w:rsidRDefault="00464E3D" w:rsidP="00464E3D">
      <w:r>
        <w:t>First we will apply LDA to later compare with the cross-calculated LDA.</w:t>
      </w:r>
    </w:p>
    <w:p w:rsidR="0048309D" w:rsidRDefault="0048309D" w:rsidP="00180AF2">
      <w:pPr>
        <w:pStyle w:val="ListNumber"/>
      </w:pPr>
      <w:r>
        <w:t xml:space="preserve">Click on </w:t>
      </w:r>
      <w:r>
        <w:rPr>
          <w:rStyle w:val="Optionitem"/>
        </w:rPr>
        <w:t>ds01_std01</w:t>
      </w:r>
    </w:p>
    <w:p w:rsidR="0048309D" w:rsidRDefault="0048309D" w:rsidP="00180AF2">
      <w:pPr>
        <w:pStyle w:val="ListNumber"/>
      </w:pPr>
      <w:r>
        <w:t xml:space="preserve">Click on </w:t>
      </w:r>
      <w:r>
        <w:rPr>
          <w:rStyle w:val="Optionitem"/>
        </w:rPr>
        <w:t>fcon</w:t>
      </w:r>
    </w:p>
    <w:p w:rsidR="0048309D" w:rsidRDefault="0048309D" w:rsidP="00180AF2">
      <w:pPr>
        <w:pStyle w:val="ListNumber"/>
      </w:pPr>
      <w:r>
        <w:t xml:space="preserve">Click on </w:t>
      </w:r>
      <w:r>
        <w:rPr>
          <w:rStyle w:val="Optionitem"/>
        </w:rPr>
        <w:t>Linear Discriminant Analysis</w:t>
      </w:r>
    </w:p>
    <w:p w:rsidR="0048309D" w:rsidRDefault="0048309D" w:rsidP="00180AF2">
      <w:pPr>
        <w:pStyle w:val="ListNumber"/>
      </w:pPr>
      <w:r>
        <w:t xml:space="preserve">Click on </w:t>
      </w:r>
      <w:r w:rsidRPr="00C019E3">
        <w:rPr>
          <w:rStyle w:val="Optionitem"/>
        </w:rPr>
        <w:t>Create, train &amp; use</w:t>
      </w:r>
    </w:p>
    <w:p w:rsidR="00E92A0C" w:rsidRDefault="00254732" w:rsidP="002A24EE">
      <w:pPr>
        <w:jc w:val="center"/>
      </w:pPr>
      <w:r>
        <w:rPr>
          <w:lang w:bidi="en-US"/>
        </w:rPr>
      </w:r>
      <w:r>
        <w:pict>
          <v:group id="_x0000_s1116" editas="canvas" style="width:522pt;height:236.5pt;mso-position-horizontal-relative:char;mso-position-vertical-relative:line" coordorigin="733,2141" coordsize="10440,4730">
            <o:lock v:ext="edit" aspectratio="t"/>
            <v:shape id="_x0000_s1117" type="#_x0000_t75" style="position:absolute;left:733;top:2141;width:10440;height:4730" o:preferrelative="f">
              <v:fill o:detectmouseclick="t"/>
              <v:path o:extrusionok="t" o:connecttype="none"/>
              <o:lock v:ext="edit" text="t"/>
            </v:shape>
            <v:shape id="_x0000_s1133" type="#_x0000_t75" style="position:absolute;left:1407;top:2230;width:9092;height:4560">
              <v:imagedata r:id="rId14" o:title=""/>
            </v:shape>
            <v:shape id="_x0000_s1119" type="#_x0000_t202" style="position:absolute;left:4594;top:3143;width:359;height:547;mso-wrap-style:none" fillcolor="#080808" stroked="f">
              <v:fill opacity="3277f"/>
              <v:textbox style="mso-next-textbox:#_x0000_s1119;mso-fit-shape-to-text:t" inset="1mm,.5mm,1mm,.5mm">
                <w:txbxContent>
                  <w:p w:rsidR="003F6502" w:rsidRPr="002923D1" w:rsidRDefault="003F6502" w:rsidP="00C969C9">
                    <w:pPr>
                      <w:jc w:val="center"/>
                      <w:rPr>
                        <w:rFonts w:ascii="Arial" w:hAnsi="Arial" w:cs="Arial"/>
                        <w:b/>
                        <w:color w:val="800000"/>
                        <w:szCs w:val="20"/>
                      </w:rPr>
                    </w:pPr>
                    <w:r>
                      <w:rPr>
                        <w:rFonts w:ascii="Arial" w:hAnsi="Arial" w:cs="Arial"/>
                        <w:b/>
                        <w:color w:val="800000"/>
                        <w:szCs w:val="20"/>
                      </w:rPr>
                      <w:t>19</w:t>
                    </w:r>
                  </w:p>
                </w:txbxContent>
              </v:textbox>
            </v:shape>
            <v:shape id="_x0000_s1120" type="#_x0000_t202" style="position:absolute;left:8401;top:2927;width:359;height:547;mso-wrap-style:none" fillcolor="#080808" stroked="f">
              <v:fill opacity="3277f"/>
              <v:textbox style="mso-next-textbox:#_x0000_s1120;mso-fit-shape-to-text:t" inset="1mm,.5mm,1mm,.5mm">
                <w:txbxContent>
                  <w:p w:rsidR="003F6502" w:rsidRPr="002923D1" w:rsidRDefault="003F6502" w:rsidP="00C969C9">
                    <w:pPr>
                      <w:jc w:val="center"/>
                      <w:rPr>
                        <w:rFonts w:ascii="Arial" w:hAnsi="Arial" w:cs="Arial"/>
                        <w:b/>
                        <w:color w:val="800000"/>
                        <w:szCs w:val="20"/>
                      </w:rPr>
                    </w:pPr>
                    <w:r>
                      <w:rPr>
                        <w:rFonts w:ascii="Arial" w:hAnsi="Arial" w:cs="Arial"/>
                        <w:b/>
                        <w:color w:val="800000"/>
                        <w:szCs w:val="20"/>
                      </w:rPr>
                      <w:t>20</w:t>
                    </w:r>
                  </w:p>
                </w:txbxContent>
              </v:textbox>
            </v:shape>
            <v:shape id="_x0000_s1121" type="#_x0000_t202" style="position:absolute;left:10486;top:4984;width:359;height:547;mso-wrap-style:none" fillcolor="#080808" stroked="f">
              <v:fill opacity="3277f"/>
              <v:textbox style="mso-next-textbox:#_x0000_s1121;mso-fit-shape-to-text:t" inset="1mm,.5mm,1mm,.5mm">
                <w:txbxContent>
                  <w:p w:rsidR="003F6502" w:rsidRPr="002923D1" w:rsidRDefault="003F6502" w:rsidP="00C969C9">
                    <w:pPr>
                      <w:jc w:val="center"/>
                      <w:rPr>
                        <w:rFonts w:ascii="Arial" w:hAnsi="Arial" w:cs="Arial"/>
                        <w:b/>
                        <w:color w:val="800000"/>
                        <w:szCs w:val="20"/>
                      </w:rPr>
                    </w:pPr>
                    <w:r>
                      <w:rPr>
                        <w:rFonts w:ascii="Arial" w:hAnsi="Arial" w:cs="Arial"/>
                        <w:b/>
                        <w:color w:val="800000"/>
                        <w:szCs w:val="20"/>
                      </w:rPr>
                      <w:t>22</w:t>
                    </w:r>
                  </w:p>
                </w:txbxContent>
              </v:textbox>
            </v:shape>
            <v:oval id="_x0000_s1122" style="position:absolute;left:3719;top:3143;width:875;height:238" filled="f" fillcolor="white [3201]" strokecolor="#c00000" strokeweight="1.5pt">
              <v:shadow color="#868686"/>
            </v:oval>
            <v:oval id="_x0000_s1123" style="position:absolute;left:8964;top:5084;width:1522;height:403" filled="f" fillcolor="white [3201]" strokecolor="#c00000" strokeweight="1.5pt">
              <v:shadow color="#868686"/>
            </v:oval>
            <v:oval id="_x0000_s1127" style="position:absolute;left:7846;top:3018;width:555;height:241" filled="f" fillcolor="white [3201]" strokecolor="#c00000" strokeweight="1.5pt">
              <v:shadow color="#868686"/>
            </v:oval>
            <v:oval id="_x0000_s1134" style="position:absolute;left:6787;top:3688;width:2177;height:403" filled="f" fillcolor="white [3201]" strokecolor="#c00000" strokeweight="1.5pt">
              <v:shadow color="#868686"/>
            </v:oval>
            <v:shape id="_x0000_s1135" type="#_x0000_t202" style="position:absolute;left:8964;top:3688;width:359;height:547;mso-wrap-style:none" fillcolor="#080808" stroked="f">
              <v:fill opacity="3277f"/>
              <v:textbox style="mso-next-textbox:#_x0000_s1135;mso-fit-shape-to-text:t" inset="1mm,.5mm,1mm,.5mm">
                <w:txbxContent>
                  <w:p w:rsidR="003F6502" w:rsidRPr="002923D1" w:rsidRDefault="003F6502" w:rsidP="00C969C9">
                    <w:pPr>
                      <w:jc w:val="center"/>
                      <w:rPr>
                        <w:rFonts w:ascii="Arial" w:hAnsi="Arial" w:cs="Arial"/>
                        <w:b/>
                        <w:color w:val="800000"/>
                        <w:szCs w:val="20"/>
                      </w:rPr>
                    </w:pPr>
                    <w:r>
                      <w:rPr>
                        <w:rFonts w:ascii="Arial" w:hAnsi="Arial" w:cs="Arial"/>
                        <w:b/>
                        <w:color w:val="800000"/>
                        <w:szCs w:val="20"/>
                      </w:rPr>
                      <w:t>21</w:t>
                    </w:r>
                  </w:p>
                </w:txbxContent>
              </v:textbox>
            </v:shape>
            <w10:wrap type="none"/>
            <w10:anchorlock/>
          </v:group>
        </w:pict>
      </w:r>
    </w:p>
    <w:p w:rsidR="000E56BC" w:rsidRDefault="000E56BC" w:rsidP="00FA48EE"/>
    <w:p w:rsidR="00236D52" w:rsidRDefault="00FA48EE" w:rsidP="00180AF2">
      <w:pPr>
        <w:pStyle w:val="ListNumber"/>
      </w:pPr>
      <w:r>
        <w:t xml:space="preserve">Click on </w:t>
      </w:r>
      <w:r w:rsidRPr="00FA48EE">
        <w:rPr>
          <w:rStyle w:val="Optionitem"/>
        </w:rPr>
        <w:t>OK</w:t>
      </w:r>
    </w:p>
    <w:p w:rsidR="00D21F1A" w:rsidRDefault="00BB7054" w:rsidP="002A24EE">
      <w:pPr>
        <w:jc w:val="center"/>
      </w:pPr>
      <w:r>
        <w:rPr>
          <w:noProof/>
        </w:rPr>
        <w:drawing>
          <wp:inline distT="0" distB="0" distL="0" distR="0">
            <wp:extent cx="2234565" cy="1081405"/>
            <wp:effectExtent l="19050" t="0" r="0" b="0"/>
            <wp:docPr id="16" name="Picture 16" descr="Screenshot-uip_fcon_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uip_fcon_lda"/>
                    <pic:cNvPicPr>
                      <a:picLocks noChangeAspect="1" noChangeArrowheads="1"/>
                    </pic:cNvPicPr>
                  </pic:nvPicPr>
                  <pic:blipFill>
                    <a:blip r:embed="rId15"/>
                    <a:srcRect/>
                    <a:stretch>
                      <a:fillRect/>
                    </a:stretch>
                  </pic:blipFill>
                  <pic:spPr bwMode="auto">
                    <a:xfrm>
                      <a:off x="0" y="0"/>
                      <a:ext cx="2234565" cy="1081405"/>
                    </a:xfrm>
                    <a:prstGeom prst="rect">
                      <a:avLst/>
                    </a:prstGeom>
                    <a:noFill/>
                    <a:ln w="9525">
                      <a:noFill/>
                      <a:miter lim="800000"/>
                      <a:headEnd/>
                      <a:tailEnd/>
                    </a:ln>
                  </pic:spPr>
                </pic:pic>
              </a:graphicData>
            </a:graphic>
          </wp:inline>
        </w:drawing>
      </w:r>
    </w:p>
    <w:p w:rsidR="00EF0C33" w:rsidRDefault="00EF0C33" w:rsidP="002A24EE">
      <w:pPr>
        <w:jc w:val="center"/>
      </w:pPr>
    </w:p>
    <w:p w:rsidR="00EF0C33" w:rsidRDefault="00EF0C33" w:rsidP="00EF0C33">
      <w:r>
        <w:t>The next step will generate a scores plot</w:t>
      </w:r>
    </w:p>
    <w:p w:rsidR="00767522" w:rsidRDefault="00767522" w:rsidP="00180AF2">
      <w:pPr>
        <w:pStyle w:val="ListNumber"/>
      </w:pPr>
      <w:r>
        <w:t xml:space="preserve">Click on </w:t>
      </w:r>
      <w:r>
        <w:rPr>
          <w:rStyle w:val="Optionitem"/>
        </w:rPr>
        <w:t>ds01_std01_lda01</w:t>
      </w:r>
    </w:p>
    <w:p w:rsidR="00767522" w:rsidRDefault="00767522" w:rsidP="00180AF2">
      <w:pPr>
        <w:pStyle w:val="ListNumber"/>
      </w:pPr>
      <w:r>
        <w:t xml:space="preserve">Click on </w:t>
      </w:r>
      <w:r>
        <w:rPr>
          <w:rStyle w:val="Optionitem"/>
        </w:rPr>
        <w:t>vis</w:t>
      </w:r>
    </w:p>
    <w:p w:rsidR="00767522" w:rsidRDefault="00767522" w:rsidP="00180AF2">
      <w:pPr>
        <w:pStyle w:val="ListNumber"/>
      </w:pPr>
      <w:r>
        <w:t xml:space="preserve">Click on </w:t>
      </w:r>
      <w:r>
        <w:rPr>
          <w:rStyle w:val="Optionitem"/>
        </w:rPr>
        <w:t>2D Scatterplot</w:t>
      </w:r>
    </w:p>
    <w:p w:rsidR="00CF457D" w:rsidRDefault="00767522" w:rsidP="00180AF2">
      <w:pPr>
        <w:pStyle w:val="ListNumber"/>
      </w:pPr>
      <w:r>
        <w:t xml:space="preserve">Click on </w:t>
      </w:r>
      <w:r w:rsidRPr="00C019E3">
        <w:rPr>
          <w:rStyle w:val="Optionitem"/>
        </w:rPr>
        <w:t>Create, train &amp; use</w:t>
      </w:r>
    </w:p>
    <w:p w:rsidR="009E2D30" w:rsidRDefault="00254732" w:rsidP="00CF457D">
      <w:r>
        <w:rPr>
          <w:lang w:bidi="en-US"/>
        </w:rPr>
      </w:r>
      <w:r>
        <w:pict>
          <v:group id="_x0000_s1136" editas="canvas" style="width:522pt;height:237.55pt;mso-position-horizontal-relative:char;mso-position-vertical-relative:line" coordorigin="2361,5570" coordsize="7800,3549">
            <o:lock v:ext="edit" aspectratio="t"/>
            <v:shape id="_x0000_s1137" type="#_x0000_t75" style="position:absolute;left:2361;top:5570;width:7800;height:3549" o:preferrelative="f">
              <v:fill o:detectmouseclick="t"/>
              <v:path o:extrusionok="t" o:connecttype="none"/>
              <o:lock v:ext="edit" text="t"/>
            </v:shape>
            <v:shape id="_x0000_s1151" type="#_x0000_t75" style="position:absolute;left:2865;top:5639;width:6792;height:3407">
              <v:imagedata r:id="rId16" o:title=""/>
            </v:shape>
            <v:shape id="_x0000_s1139" type="#_x0000_t202" style="position:absolute;left:5642;top:6300;width:268;height:408;mso-wrap-style:none" fillcolor="#080808" stroked="f">
              <v:fill opacity="3277f"/>
              <v:textbox style="mso-next-textbox:#_x0000_s1139;mso-fit-shape-to-text:t" inset="1mm,.5mm,1mm,.5mm">
                <w:txbxContent>
                  <w:p w:rsidR="003F6502" w:rsidRPr="002923D1" w:rsidRDefault="003F6502" w:rsidP="00EF0C33">
                    <w:pPr>
                      <w:jc w:val="center"/>
                      <w:rPr>
                        <w:rFonts w:ascii="Arial" w:hAnsi="Arial" w:cs="Arial"/>
                        <w:b/>
                        <w:color w:val="800000"/>
                        <w:szCs w:val="20"/>
                      </w:rPr>
                    </w:pPr>
                    <w:r>
                      <w:rPr>
                        <w:rFonts w:ascii="Arial" w:hAnsi="Arial" w:cs="Arial"/>
                        <w:b/>
                        <w:color w:val="800000"/>
                        <w:szCs w:val="20"/>
                      </w:rPr>
                      <w:t>24</w:t>
                    </w:r>
                  </w:p>
                </w:txbxContent>
              </v:textbox>
            </v:shape>
            <v:shape id="_x0000_s1140" type="#_x0000_t202" style="position:absolute;left:7307;top:6157;width:268;height:409;mso-wrap-style:none" fillcolor="#080808" stroked="f">
              <v:fill opacity="3277f"/>
              <v:textbox style="mso-next-textbox:#_x0000_s1140;mso-fit-shape-to-text:t" inset="1mm,.5mm,1mm,.5mm">
                <w:txbxContent>
                  <w:p w:rsidR="003F6502" w:rsidRPr="002923D1" w:rsidRDefault="003F6502" w:rsidP="00EF0C33">
                    <w:pPr>
                      <w:jc w:val="center"/>
                      <w:rPr>
                        <w:rFonts w:ascii="Arial" w:hAnsi="Arial" w:cs="Arial"/>
                        <w:b/>
                        <w:color w:val="800000"/>
                        <w:szCs w:val="20"/>
                      </w:rPr>
                    </w:pPr>
                    <w:r>
                      <w:rPr>
                        <w:rFonts w:ascii="Arial" w:hAnsi="Arial" w:cs="Arial"/>
                        <w:b/>
                        <w:color w:val="800000"/>
                        <w:szCs w:val="20"/>
                      </w:rPr>
                      <w:t>25</w:t>
                    </w:r>
                  </w:p>
                </w:txbxContent>
              </v:textbox>
            </v:shape>
            <v:shape id="_x0000_s1141" type="#_x0000_t202" style="position:absolute;left:7766;top:7207;width:268;height:408;mso-wrap-style:none" fillcolor="#080808" stroked="f">
              <v:fill opacity="3277f"/>
              <v:textbox style="mso-next-textbox:#_x0000_s1141;mso-fit-shape-to-text:t" inset="1mm,.5mm,1mm,.5mm">
                <w:txbxContent>
                  <w:p w:rsidR="003F6502" w:rsidRPr="002923D1" w:rsidRDefault="003F6502" w:rsidP="00EF0C33">
                    <w:pPr>
                      <w:jc w:val="center"/>
                      <w:rPr>
                        <w:rFonts w:ascii="Arial" w:hAnsi="Arial" w:cs="Arial"/>
                        <w:b/>
                        <w:color w:val="800000"/>
                        <w:szCs w:val="20"/>
                      </w:rPr>
                    </w:pPr>
                    <w:r>
                      <w:rPr>
                        <w:rFonts w:ascii="Arial" w:hAnsi="Arial" w:cs="Arial"/>
                        <w:b/>
                        <w:color w:val="800000"/>
                        <w:szCs w:val="20"/>
                      </w:rPr>
                      <w:t>26</w:t>
                    </w:r>
                  </w:p>
                </w:txbxContent>
              </v:textbox>
            </v:shape>
            <v:oval id="_x0000_s1142" style="position:absolute;left:4516;top:6356;width:1137;height:301" filled="f" fillcolor="white [3201]" strokecolor="#c00000" strokeweight="1.5pt">
              <v:shadow color="#868686"/>
            </v:oval>
            <v:oval id="_x0000_s1143" style="position:absolute;left:6629;top:7254;width:1137;height:301" filled="f" fillcolor="white [3201]" strokecolor="#c00000" strokeweight="1.5pt">
              <v:shadow color="#868686"/>
            </v:oval>
            <v:oval id="_x0000_s1144" style="position:absolute;left:8473;top:7768;width:1137;height:301" filled="f" fillcolor="white [3201]" strokecolor="#c00000" strokeweight="1.5pt">
              <v:shadow color="#868686"/>
            </v:oval>
            <v:oval id="_x0000_s1147" style="position:absolute;left:6892;top:6225;width:415;height:180" filled="f" fillcolor="white [3201]" strokecolor="#c00000" strokeweight="1.5pt">
              <v:shadow color="#868686"/>
            </v:oval>
            <v:shape id="_x0000_s1148" type="#_x0000_t202" style="position:absolute;left:9610;top:7713;width:269;height:409;mso-wrap-style:none" fillcolor="#080808" stroked="f">
              <v:fill opacity="3277f"/>
              <v:textbox style="mso-next-textbox:#_x0000_s1148;mso-fit-shape-to-text:t" inset="1mm,.5mm,1mm,.5mm">
                <w:txbxContent>
                  <w:p w:rsidR="003F6502" w:rsidRPr="002923D1" w:rsidRDefault="003F6502" w:rsidP="00EF0C33">
                    <w:pPr>
                      <w:jc w:val="center"/>
                      <w:rPr>
                        <w:rFonts w:ascii="Arial" w:hAnsi="Arial" w:cs="Arial"/>
                        <w:b/>
                        <w:color w:val="800000"/>
                        <w:szCs w:val="20"/>
                      </w:rPr>
                    </w:pPr>
                    <w:r>
                      <w:rPr>
                        <w:rFonts w:ascii="Arial" w:hAnsi="Arial" w:cs="Arial"/>
                        <w:b/>
                        <w:color w:val="800000"/>
                        <w:szCs w:val="20"/>
                      </w:rPr>
                      <w:t>27</w:t>
                    </w:r>
                  </w:p>
                </w:txbxContent>
              </v:textbox>
            </v:shape>
            <w10:wrap type="none"/>
            <w10:anchorlock/>
          </v:group>
        </w:pict>
      </w:r>
    </w:p>
    <w:p w:rsidR="00767522" w:rsidRPr="00767522" w:rsidRDefault="00767522" w:rsidP="00767522"/>
    <w:p w:rsidR="00767522" w:rsidRPr="00767522" w:rsidRDefault="00767522" w:rsidP="00180AF2">
      <w:pPr>
        <w:pStyle w:val="ListNumber"/>
        <w:rPr>
          <w:rStyle w:val="Optionitem"/>
          <w:rFonts w:asciiTheme="minorHAnsi" w:hAnsiTheme="minorHAnsi"/>
          <w:b w:val="0"/>
          <w:iCs w:val="0"/>
          <w:color w:val="auto"/>
          <w:sz w:val="24"/>
        </w:rPr>
      </w:pPr>
      <w:r>
        <w:lastRenderedPageBreak/>
        <w:t xml:space="preserve">Click on </w:t>
      </w:r>
      <w:r>
        <w:rPr>
          <w:rStyle w:val="Optionitem"/>
        </w:rPr>
        <w:t>OK</w:t>
      </w:r>
    </w:p>
    <w:p w:rsidR="00767522" w:rsidRDefault="00EF0C33" w:rsidP="00CF457D">
      <w:pPr>
        <w:jc w:val="center"/>
      </w:pPr>
      <w:r>
        <w:rPr>
          <w:noProof/>
        </w:rPr>
        <w:drawing>
          <wp:inline distT="0" distB="0" distL="0" distR="0">
            <wp:extent cx="3536156" cy="1147286"/>
            <wp:effectExtent l="19050" t="0" r="7144" b="0"/>
            <wp:docPr id="86" name="Picture 86" descr="../../../../../../screenshots/2Screenshot-uip_vis_scatter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s/2Screenshot-uip_vis_scatter2d.png"/>
                    <pic:cNvPicPr>
                      <a:picLocks noChangeAspect="1" noChangeArrowheads="1"/>
                    </pic:cNvPicPr>
                  </pic:nvPicPr>
                  <pic:blipFill>
                    <a:blip r:embed="rId17"/>
                    <a:srcRect/>
                    <a:stretch>
                      <a:fillRect/>
                    </a:stretch>
                  </pic:blipFill>
                  <pic:spPr bwMode="auto">
                    <a:xfrm>
                      <a:off x="0" y="0"/>
                      <a:ext cx="3536156" cy="1147286"/>
                    </a:xfrm>
                    <a:prstGeom prst="rect">
                      <a:avLst/>
                    </a:prstGeom>
                    <a:noFill/>
                    <a:ln w="9525">
                      <a:noFill/>
                      <a:miter lim="800000"/>
                      <a:headEnd/>
                      <a:tailEnd/>
                    </a:ln>
                  </pic:spPr>
                </pic:pic>
              </a:graphicData>
            </a:graphic>
          </wp:inline>
        </w:drawing>
      </w:r>
    </w:p>
    <w:p w:rsidR="00767522" w:rsidRDefault="00767522" w:rsidP="00767522"/>
    <w:p w:rsidR="003D64A8" w:rsidRDefault="003D64A8">
      <w:r>
        <w:br w:type="page"/>
      </w:r>
    </w:p>
    <w:p w:rsidR="00767522" w:rsidRDefault="00767522" w:rsidP="00767522">
      <w:r>
        <w:lastRenderedPageBreak/>
        <w:t>The following figure should appear:</w:t>
      </w:r>
    </w:p>
    <w:p w:rsidR="00D21F1A" w:rsidRDefault="00EF0C33" w:rsidP="00767522">
      <w:pPr>
        <w:jc w:val="center"/>
      </w:pPr>
      <w:r>
        <w:rPr>
          <w:noProof/>
        </w:rPr>
        <w:drawing>
          <wp:inline distT="0" distB="0" distL="0" distR="0">
            <wp:extent cx="4012883" cy="3284696"/>
            <wp:effectExtent l="19050" t="0" r="6667" b="0"/>
            <wp:docPr id="87" name="Picture 87" descr="../../../../../../screenshots/3Screenshot-Figur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s/3Screenshot-Figure%201.png"/>
                    <pic:cNvPicPr>
                      <a:picLocks noChangeAspect="1" noChangeArrowheads="1"/>
                    </pic:cNvPicPr>
                  </pic:nvPicPr>
                  <pic:blipFill>
                    <a:blip r:embed="rId18"/>
                    <a:srcRect/>
                    <a:stretch>
                      <a:fillRect/>
                    </a:stretch>
                  </pic:blipFill>
                  <pic:spPr bwMode="auto">
                    <a:xfrm>
                      <a:off x="0" y="0"/>
                      <a:ext cx="4012883" cy="3284696"/>
                    </a:xfrm>
                    <a:prstGeom prst="rect">
                      <a:avLst/>
                    </a:prstGeom>
                    <a:noFill/>
                    <a:ln w="9525">
                      <a:noFill/>
                      <a:miter lim="800000"/>
                      <a:headEnd/>
                      <a:tailEnd/>
                    </a:ln>
                  </pic:spPr>
                </pic:pic>
              </a:graphicData>
            </a:graphic>
          </wp:inline>
        </w:drawing>
      </w:r>
    </w:p>
    <w:p w:rsidR="00767522" w:rsidRDefault="00767522" w:rsidP="00D21F1A"/>
    <w:p w:rsidR="00D21F1A" w:rsidRPr="003D64A8" w:rsidRDefault="00D21F1A" w:rsidP="00767522">
      <w:pPr>
        <w:pBdr>
          <w:top w:val="single" w:sz="4" w:space="1" w:color="auto"/>
          <w:left w:val="single" w:sz="4" w:space="4" w:color="auto"/>
          <w:bottom w:val="single" w:sz="4" w:space="1" w:color="auto"/>
          <w:right w:val="single" w:sz="4" w:space="4" w:color="auto"/>
        </w:pBdr>
        <w:jc w:val="center"/>
        <w:rPr>
          <w:rFonts w:ascii="Comic Sans MS" w:hAnsi="Comic Sans MS"/>
          <w:b/>
        </w:rPr>
      </w:pPr>
      <w:r w:rsidRPr="003D64A8">
        <w:rPr>
          <w:rFonts w:ascii="Comic Sans MS" w:hAnsi="Comic Sans MS"/>
          <w:b/>
        </w:rPr>
        <w:t xml:space="preserve">But … </w:t>
      </w:r>
      <w:r w:rsidR="00767522" w:rsidRPr="003D64A8">
        <w:rPr>
          <w:rFonts w:ascii="Comic Sans MS" w:hAnsi="Comic Sans MS"/>
          <w:b/>
        </w:rPr>
        <w:t xml:space="preserve">are the classes so well separated because </w:t>
      </w:r>
      <w:r w:rsidRPr="003D64A8">
        <w:rPr>
          <w:rFonts w:ascii="Comic Sans MS" w:hAnsi="Comic Sans MS"/>
          <w:b/>
        </w:rPr>
        <w:t>LDA overfit</w:t>
      </w:r>
      <w:r w:rsidR="003F6502">
        <w:rPr>
          <w:rFonts w:ascii="Comic Sans MS" w:hAnsi="Comic Sans MS"/>
          <w:b/>
        </w:rPr>
        <w:t>s</w:t>
      </w:r>
      <w:r w:rsidRPr="003D64A8">
        <w:rPr>
          <w:rFonts w:ascii="Comic Sans MS" w:hAnsi="Comic Sans MS"/>
          <w:b/>
        </w:rPr>
        <w:t xml:space="preserve"> the data???</w:t>
      </w:r>
    </w:p>
    <w:p w:rsidR="003D64A8" w:rsidRPr="003D64A8" w:rsidRDefault="003D64A8" w:rsidP="00767522">
      <w:pPr>
        <w:pBdr>
          <w:top w:val="single" w:sz="4" w:space="1" w:color="auto"/>
          <w:left w:val="single" w:sz="4" w:space="4" w:color="auto"/>
          <w:bottom w:val="single" w:sz="4" w:space="1" w:color="auto"/>
          <w:right w:val="single" w:sz="4" w:space="4" w:color="auto"/>
        </w:pBdr>
        <w:jc w:val="center"/>
        <w:rPr>
          <w:rFonts w:ascii="Comic Sans MS" w:hAnsi="Comic Sans MS"/>
          <w:b/>
        </w:rPr>
      </w:pPr>
      <w:r w:rsidRPr="003D64A8">
        <w:rPr>
          <w:rFonts w:ascii="Comic Sans MS" w:hAnsi="Comic Sans MS"/>
          <w:b/>
        </w:rPr>
        <w:t>We will do the cross-calculated LDA to find this out.</w:t>
      </w:r>
    </w:p>
    <w:p w:rsidR="00D21F1A" w:rsidRDefault="00D21F1A" w:rsidP="00D21F1A">
      <w:pPr>
        <w:rPr>
          <w:b/>
        </w:rPr>
      </w:pPr>
    </w:p>
    <w:p w:rsidR="00D21F1A" w:rsidRDefault="00D21F1A" w:rsidP="006E2900">
      <w:pPr>
        <w:pStyle w:val="Heading2"/>
      </w:pPr>
      <w:r>
        <w:br w:type="page"/>
      </w:r>
      <w:bookmarkStart w:id="9" w:name="_Toc342085543"/>
      <w:r>
        <w:lastRenderedPageBreak/>
        <w:t>Cross-</w:t>
      </w:r>
      <w:r w:rsidR="006E2900">
        <w:t xml:space="preserve">calculated </w:t>
      </w:r>
      <w:r>
        <w:t>LDA</w:t>
      </w:r>
      <w:bookmarkEnd w:id="9"/>
    </w:p>
    <w:p w:rsidR="00CF457D" w:rsidRDefault="00CF457D" w:rsidP="00180AF2">
      <w:pPr>
        <w:pStyle w:val="ListNumber"/>
      </w:pPr>
      <w:r>
        <w:t xml:space="preserve">Click on </w:t>
      </w:r>
      <w:r>
        <w:rPr>
          <w:rStyle w:val="Optionitem"/>
        </w:rPr>
        <w:t>ds01_std01</w:t>
      </w:r>
    </w:p>
    <w:p w:rsidR="00CF457D" w:rsidRDefault="00CF457D" w:rsidP="00180AF2">
      <w:pPr>
        <w:pStyle w:val="ListNumber"/>
      </w:pPr>
      <w:r>
        <w:t xml:space="preserve">Click on </w:t>
      </w:r>
      <w:r w:rsidR="003B1E87">
        <w:rPr>
          <w:rStyle w:val="Optionitem"/>
        </w:rPr>
        <w:t>AS</w:t>
      </w:r>
    </w:p>
    <w:p w:rsidR="00CF457D" w:rsidRDefault="00CF457D" w:rsidP="00180AF2">
      <w:pPr>
        <w:pStyle w:val="ListNumber"/>
      </w:pPr>
      <w:r>
        <w:t xml:space="preserve">Click on </w:t>
      </w:r>
      <w:r w:rsidR="003B1E87">
        <w:rPr>
          <w:rStyle w:val="Optionitem"/>
        </w:rPr>
        <w:t>Cross-calculate</w:t>
      </w:r>
    </w:p>
    <w:p w:rsidR="00CF457D" w:rsidRDefault="00CF457D" w:rsidP="00180AF2">
      <w:pPr>
        <w:pStyle w:val="ListNumber"/>
      </w:pPr>
      <w:r>
        <w:t xml:space="preserve">Click on </w:t>
      </w:r>
      <w:r w:rsidRPr="00C019E3">
        <w:rPr>
          <w:rStyle w:val="Optionitem"/>
        </w:rPr>
        <w:t>Create, train &amp; use</w:t>
      </w:r>
    </w:p>
    <w:p w:rsidR="00CF457D" w:rsidRDefault="00254732" w:rsidP="00CF457D">
      <w:r>
        <w:rPr>
          <w:lang w:bidi="en-US"/>
        </w:rPr>
      </w:r>
      <w:r>
        <w:pict>
          <v:group id="_x0000_s1152" editas="canvas" style="width:522pt;height:236.95pt;mso-position-horizontal-relative:char;mso-position-vertical-relative:line" coordorigin="567,5159" coordsize="10440,4739">
            <o:lock v:ext="edit" aspectratio="t"/>
            <v:shape id="_x0000_s1153" type="#_x0000_t75" style="position:absolute;left:567;top:5159;width:10440;height:4739" o:preferrelative="f">
              <v:fill o:detectmouseclick="t"/>
              <v:path o:extrusionok="t" o:connecttype="none"/>
              <o:lock v:ext="edit" text="t"/>
            </v:shape>
            <v:shape id="_x0000_s1167" type="#_x0000_t75" style="position:absolute;left:1242;top:5249;width:9090;height:4560">
              <v:imagedata r:id="rId19" o:title=""/>
            </v:shape>
            <v:shape id="_x0000_s1155" type="#_x0000_t202" style="position:absolute;left:4491;top:6057;width:359;height:547;mso-wrap-style:none" fillcolor="#080808" stroked="f">
              <v:fill opacity="3277f"/>
              <v:textbox style="mso-next-textbox:#_x0000_s1155;mso-fit-shape-to-text:t" inset="1mm,.5mm,1mm,.5mm">
                <w:txbxContent>
                  <w:p w:rsidR="003F6502" w:rsidRPr="002923D1" w:rsidRDefault="003F6502" w:rsidP="00CF457D">
                    <w:pPr>
                      <w:jc w:val="center"/>
                      <w:rPr>
                        <w:rFonts w:ascii="Arial" w:hAnsi="Arial" w:cs="Arial"/>
                        <w:b/>
                        <w:color w:val="800000"/>
                        <w:szCs w:val="20"/>
                      </w:rPr>
                    </w:pPr>
                    <w:r>
                      <w:rPr>
                        <w:rFonts w:ascii="Arial" w:hAnsi="Arial" w:cs="Arial"/>
                        <w:b/>
                        <w:color w:val="800000"/>
                        <w:szCs w:val="20"/>
                      </w:rPr>
                      <w:t>29</w:t>
                    </w:r>
                  </w:p>
                </w:txbxContent>
              </v:textbox>
            </v:shape>
            <v:shape id="_x0000_s1156" type="#_x0000_t202" style="position:absolute;left:6765;top:5819;width:359;height:547;mso-wrap-style:none" fillcolor="#080808" stroked="f">
              <v:fill opacity="3277f"/>
              <v:textbox style="mso-next-textbox:#_x0000_s1156;mso-fit-shape-to-text:t" inset="1mm,.5mm,1mm,.5mm">
                <w:txbxContent>
                  <w:p w:rsidR="003F6502" w:rsidRPr="002923D1" w:rsidRDefault="003F6502" w:rsidP="00CF457D">
                    <w:pPr>
                      <w:jc w:val="center"/>
                      <w:rPr>
                        <w:rFonts w:ascii="Arial" w:hAnsi="Arial" w:cs="Arial"/>
                        <w:b/>
                        <w:color w:val="800000"/>
                        <w:szCs w:val="20"/>
                      </w:rPr>
                    </w:pPr>
                    <w:r>
                      <w:rPr>
                        <w:rFonts w:ascii="Arial" w:hAnsi="Arial" w:cs="Arial"/>
                        <w:b/>
                        <w:color w:val="800000"/>
                        <w:szCs w:val="20"/>
                      </w:rPr>
                      <w:t>30</w:t>
                    </w:r>
                  </w:p>
                </w:txbxContent>
              </v:textbox>
            </v:shape>
            <v:shape id="_x0000_s1157" type="#_x0000_t202" style="position:absolute;left:7914;top:6273;width:359;height:547;mso-wrap-style:none" fillcolor="#080808" stroked="f">
              <v:fill opacity="3277f"/>
              <v:textbox style="mso-next-textbox:#_x0000_s1157;mso-fit-shape-to-text:t" inset="1mm,.5mm,1mm,.5mm">
                <w:txbxContent>
                  <w:p w:rsidR="003F6502" w:rsidRPr="002923D1" w:rsidRDefault="003F6502" w:rsidP="00CF457D">
                    <w:pPr>
                      <w:jc w:val="center"/>
                      <w:rPr>
                        <w:rFonts w:ascii="Arial" w:hAnsi="Arial" w:cs="Arial"/>
                        <w:b/>
                        <w:color w:val="800000"/>
                        <w:szCs w:val="20"/>
                      </w:rPr>
                    </w:pPr>
                    <w:r>
                      <w:rPr>
                        <w:rFonts w:ascii="Arial" w:hAnsi="Arial" w:cs="Arial"/>
                        <w:b/>
                        <w:color w:val="800000"/>
                        <w:szCs w:val="20"/>
                      </w:rPr>
                      <w:t>31</w:t>
                    </w:r>
                  </w:p>
                </w:txbxContent>
              </v:textbox>
            </v:shape>
            <v:oval id="_x0000_s1158" style="position:absolute;left:3451;top:6151;width:1032;height:238" filled="f" fillcolor="white [3201]" strokecolor="#c00000" strokeweight="1.5pt">
              <v:shadow color="#868686"/>
            </v:oval>
            <v:oval id="_x0000_s1159" style="position:absolute;left:6392;top:6273;width:1522;height:403" filled="f" fillcolor="white [3201]" strokecolor="#c00000" strokeweight="1.5pt">
              <v:shadow color="#868686"/>
            </v:oval>
            <v:oval id="_x0000_s1160" style="position:absolute;left:8811;top:8102;width:1521;height:403" filled="f" fillcolor="white [3201]" strokecolor="#c00000" strokeweight="1.5pt">
              <v:shadow color="#868686"/>
            </v:oval>
            <v:oval id="_x0000_s1163" style="position:absolute;left:6328;top:6032;width:555;height:241" filled="f" fillcolor="white [3201]" strokecolor="#c00000" strokeweight="1.5pt">
              <v:shadow color="#868686"/>
            </v:oval>
            <v:shape id="_x0000_s1164" type="#_x0000_t202" style="position:absolute;left:10332;top:8102;width:359;height:547;mso-wrap-style:none" fillcolor="#080808" stroked="f">
              <v:fill opacity="3277f"/>
              <v:textbox style="mso-next-textbox:#_x0000_s1164;mso-fit-shape-to-text:t" inset="1mm,.5mm,1mm,.5mm">
                <w:txbxContent>
                  <w:p w:rsidR="003F6502" w:rsidRPr="002923D1" w:rsidRDefault="003F6502" w:rsidP="00CF457D">
                    <w:pPr>
                      <w:jc w:val="center"/>
                      <w:rPr>
                        <w:rFonts w:ascii="Arial" w:hAnsi="Arial" w:cs="Arial"/>
                        <w:b/>
                        <w:color w:val="800000"/>
                        <w:szCs w:val="20"/>
                      </w:rPr>
                    </w:pPr>
                    <w:r>
                      <w:rPr>
                        <w:rFonts w:ascii="Arial" w:hAnsi="Arial" w:cs="Arial"/>
                        <w:b/>
                        <w:color w:val="800000"/>
                        <w:szCs w:val="20"/>
                      </w:rPr>
                      <w:t>32</w:t>
                    </w:r>
                  </w:p>
                </w:txbxContent>
              </v:textbox>
            </v:shape>
            <w10:wrap type="none"/>
            <w10:anchorlock/>
          </v:group>
        </w:pict>
      </w:r>
    </w:p>
    <w:p w:rsidR="00CF457D" w:rsidRDefault="00CF457D" w:rsidP="00CF457D"/>
    <w:p w:rsidR="001D2565" w:rsidRPr="001D2565" w:rsidRDefault="001D2565" w:rsidP="00180AF2">
      <w:pPr>
        <w:pStyle w:val="ListNumber"/>
        <w:rPr>
          <w:rStyle w:val="Optionitem"/>
          <w:rFonts w:asciiTheme="minorHAnsi" w:hAnsiTheme="minorHAnsi"/>
          <w:b w:val="0"/>
          <w:iCs w:val="0"/>
          <w:color w:val="auto"/>
          <w:sz w:val="24"/>
        </w:rPr>
      </w:pPr>
      <w:r>
        <w:t xml:space="preserve">Click on </w:t>
      </w:r>
      <w:r>
        <w:rPr>
          <w:rStyle w:val="Optionitem"/>
        </w:rPr>
        <w:t>OK</w:t>
      </w:r>
      <w:bookmarkStart w:id="10" w:name="a"/>
      <w:bookmarkEnd w:id="10"/>
      <w:r w:rsidR="00180AF2">
        <w:rPr>
          <w:rStyle w:val="Optionitem"/>
        </w:rPr>
        <w:t xml:space="preserve"> </w:t>
      </w:r>
      <w:r w:rsidR="00180AF2" w:rsidRPr="00180AF2">
        <w:t xml:space="preserve">(a new </w:t>
      </w:r>
      <w:r w:rsidR="00180AF2" w:rsidRPr="00180AF2">
        <w:rPr>
          <w:rStyle w:val="Optionitem"/>
        </w:rPr>
        <w:t>Log</w:t>
      </w:r>
      <w:r w:rsidR="00180AF2" w:rsidRPr="00180AF2">
        <w:t xml:space="preserve"> will be created, may take a few seconds)</w:t>
      </w:r>
    </w:p>
    <w:p w:rsidR="00180AF2" w:rsidRDefault="001D2565" w:rsidP="00180AF2">
      <w:pPr>
        <w:pStyle w:val="Note"/>
        <w:ind w:left="720"/>
        <w:rPr>
          <w:sz w:val="24"/>
          <w:szCs w:val="24"/>
        </w:rPr>
      </w:pPr>
      <w:r w:rsidRPr="00C07B29">
        <w:rPr>
          <w:b/>
          <w:sz w:val="24"/>
          <w:szCs w:val="24"/>
        </w:rPr>
        <w:t xml:space="preserve">Note </w:t>
      </w:r>
      <w:r w:rsidRPr="00090C5A">
        <w:rPr>
          <w:sz w:val="24"/>
          <w:szCs w:val="24"/>
        </w:rPr>
        <w:t>–</w:t>
      </w:r>
      <w:r>
        <w:rPr>
          <w:b/>
          <w:sz w:val="24"/>
          <w:szCs w:val="24"/>
        </w:rPr>
        <w:t xml:space="preserve"> </w:t>
      </w:r>
      <w:r w:rsidRPr="001D2565">
        <w:rPr>
          <w:sz w:val="24"/>
          <w:szCs w:val="24"/>
        </w:rPr>
        <w:t>The SGS can be left blank because the cross-calculation block (which we are creating now)</w:t>
      </w:r>
      <w:r>
        <w:rPr>
          <w:sz w:val="24"/>
          <w:szCs w:val="24"/>
        </w:rPr>
        <w:t xml:space="preserve"> will automatically create one. The default SGS is a leave-one-out (LOO) cross-validation that keeps together all the spectra from the sam</w:t>
      </w:r>
      <w:r w:rsidR="00180AF2">
        <w:rPr>
          <w:sz w:val="24"/>
          <w:szCs w:val="24"/>
        </w:rPr>
        <w:t>e group (patient in this case).</w:t>
      </w:r>
    </w:p>
    <w:p w:rsidR="00180AF2" w:rsidRDefault="00180AF2" w:rsidP="00180AF2">
      <w:pPr>
        <w:pStyle w:val="Note"/>
        <w:ind w:left="720"/>
        <w:rPr>
          <w:sz w:val="24"/>
          <w:szCs w:val="24"/>
        </w:rPr>
      </w:pPr>
    </w:p>
    <w:p w:rsidR="00180AF2" w:rsidRPr="001D2565" w:rsidRDefault="001D2565" w:rsidP="00180AF2">
      <w:pPr>
        <w:pStyle w:val="Note"/>
        <w:ind w:left="720"/>
        <w:rPr>
          <w:sz w:val="24"/>
          <w:szCs w:val="24"/>
        </w:rPr>
      </w:pPr>
      <w:r>
        <w:rPr>
          <w:sz w:val="24"/>
          <w:szCs w:val="24"/>
        </w:rPr>
        <w:t>In our case, LOO cross-validation is equivalent to 22-fold cross-validation because the dataset has 22 groups (check report generated on step 7).</w:t>
      </w:r>
      <w:r w:rsidR="00180AF2">
        <w:rPr>
          <w:sz w:val="24"/>
          <w:szCs w:val="24"/>
        </w:rPr>
        <w:t xml:space="preserve"> This implies that to calculate the scores for each group, the 21 other groups will be used to train an LDA block that will be then used on the spectra from that group.</w:t>
      </w:r>
    </w:p>
    <w:p w:rsidR="00CF457D" w:rsidRDefault="00CF457D" w:rsidP="001D2565">
      <w:pPr>
        <w:jc w:val="center"/>
      </w:pPr>
      <w:r>
        <w:rPr>
          <w:noProof/>
        </w:rPr>
        <w:drawing>
          <wp:inline distT="0" distB="0" distL="0" distR="0">
            <wp:extent cx="3483769" cy="722948"/>
            <wp:effectExtent l="19050" t="0" r="2381" b="0"/>
            <wp:docPr id="92" name="Picture 92" descr="../../../../../../screenshots/2Screenshot-uip_as_cros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shots/2Screenshot-uip_as_crossc.png"/>
                    <pic:cNvPicPr>
                      <a:picLocks noChangeAspect="1" noChangeArrowheads="1"/>
                    </pic:cNvPicPr>
                  </pic:nvPicPr>
                  <pic:blipFill>
                    <a:blip r:embed="rId20"/>
                    <a:srcRect/>
                    <a:stretch>
                      <a:fillRect/>
                    </a:stretch>
                  </pic:blipFill>
                  <pic:spPr bwMode="auto">
                    <a:xfrm>
                      <a:off x="0" y="0"/>
                      <a:ext cx="3483769" cy="722948"/>
                    </a:xfrm>
                    <a:prstGeom prst="rect">
                      <a:avLst/>
                    </a:prstGeom>
                    <a:noFill/>
                    <a:ln w="9525">
                      <a:noFill/>
                      <a:miter lim="800000"/>
                      <a:headEnd/>
                      <a:tailEnd/>
                    </a:ln>
                  </pic:spPr>
                </pic:pic>
              </a:graphicData>
            </a:graphic>
          </wp:inline>
        </w:drawing>
      </w:r>
    </w:p>
    <w:p w:rsidR="00CF457D" w:rsidRDefault="00CF457D" w:rsidP="00CF457D"/>
    <w:p w:rsidR="00D90804" w:rsidRDefault="00D90804" w:rsidP="00CF457D"/>
    <w:p w:rsidR="00D90804" w:rsidRDefault="00D90804" w:rsidP="00CF457D"/>
    <w:p w:rsidR="00D90804" w:rsidRDefault="00D90804" w:rsidP="00CF457D"/>
    <w:p w:rsidR="00D90804" w:rsidRDefault="00D90804" w:rsidP="00CF457D"/>
    <w:p w:rsidR="00D90804" w:rsidRDefault="00D90804" w:rsidP="00CF457D"/>
    <w:p w:rsidR="00D90804" w:rsidRDefault="00D90804">
      <w:r>
        <w:lastRenderedPageBreak/>
        <w:br w:type="page"/>
      </w:r>
    </w:p>
    <w:p w:rsidR="00D90804" w:rsidRDefault="00D90804" w:rsidP="00D90804">
      <w:pPr>
        <w:pStyle w:val="ListNumber"/>
      </w:pPr>
      <w:r>
        <w:lastRenderedPageBreak/>
        <w:t xml:space="preserve">Click on </w:t>
      </w:r>
      <w:r>
        <w:rPr>
          <w:rStyle w:val="Optionitem"/>
        </w:rPr>
        <w:t>Log</w:t>
      </w:r>
    </w:p>
    <w:p w:rsidR="00D90804" w:rsidRDefault="00D90804" w:rsidP="00D90804">
      <w:pPr>
        <w:pStyle w:val="ListNumber"/>
      </w:pPr>
      <w:r>
        <w:t xml:space="preserve">Click on </w:t>
      </w:r>
      <w:r>
        <w:rPr>
          <w:rStyle w:val="Optionitem"/>
        </w:rPr>
        <w:t>log_as_crossc_crossc01</w:t>
      </w:r>
    </w:p>
    <w:p w:rsidR="00D90804" w:rsidRDefault="00D90804" w:rsidP="00D90804">
      <w:pPr>
        <w:pStyle w:val="ListNumber"/>
      </w:pPr>
      <w:r>
        <w:t xml:space="preserve">Click on </w:t>
      </w:r>
      <w:r>
        <w:rPr>
          <w:rStyle w:val="Optionitem"/>
        </w:rPr>
        <w:t>extract dataset</w:t>
      </w:r>
    </w:p>
    <w:p w:rsidR="00D90804" w:rsidRDefault="00D90804" w:rsidP="00D90804">
      <w:pPr>
        <w:pStyle w:val="ListNumber"/>
      </w:pPr>
      <w:r>
        <w:t xml:space="preserve">Click on </w:t>
      </w:r>
      <w:r>
        <w:rPr>
          <w:rStyle w:val="Optionitem"/>
        </w:rPr>
        <w:t>Execute</w:t>
      </w:r>
      <w:r w:rsidR="003F6502">
        <w:rPr>
          <w:rStyle w:val="Optionitem"/>
        </w:rPr>
        <w:t xml:space="preserve"> </w:t>
      </w:r>
      <w:r w:rsidR="003F6502" w:rsidRPr="003F6502">
        <w:t>(will create a dataset)</w:t>
      </w:r>
    </w:p>
    <w:p w:rsidR="00D90804" w:rsidRDefault="00254732" w:rsidP="00CF457D">
      <w:r>
        <w:rPr>
          <w:lang w:bidi="en-US"/>
        </w:rPr>
      </w:r>
      <w:r>
        <w:pict>
          <v:group id="_x0000_s1170" editas="canvas" style="width:522pt;height:237.95pt;mso-position-horizontal-relative:char;mso-position-vertical-relative:line" coordorigin="567,2154" coordsize="10440,4759">
            <o:lock v:ext="edit" aspectratio="t"/>
            <v:shape id="_x0000_s1171" type="#_x0000_t75" style="position:absolute;left:567;top:2154;width:10440;height:4759" o:preferrelative="f">
              <v:fill o:detectmouseclick="t"/>
              <v:path o:extrusionok="t" o:connecttype="none"/>
              <o:lock v:ext="edit" text="t"/>
            </v:shape>
            <v:shape id="_x0000_s1185" type="#_x0000_t75" style="position:absolute;left:1242;top:2230;width:9090;height:4560">
              <v:imagedata r:id="rId21" o:title=""/>
            </v:shape>
            <v:shape id="_x0000_s1173" type="#_x0000_t202" style="position:absolute;left:2281;top:3787;width:359;height:547;mso-wrap-style:none" fillcolor="#080808" stroked="f">
              <v:fill opacity="3277f"/>
              <v:textbox style="mso-next-textbox:#_x0000_s1173;mso-fit-shape-to-text:t" inset="1mm,.5mm,1mm,.5mm">
                <w:txbxContent>
                  <w:p w:rsidR="003F6502" w:rsidRPr="002923D1" w:rsidRDefault="003F6502" w:rsidP="00D90804">
                    <w:pPr>
                      <w:jc w:val="center"/>
                      <w:rPr>
                        <w:rFonts w:ascii="Arial" w:hAnsi="Arial" w:cs="Arial"/>
                        <w:b/>
                        <w:color w:val="800000"/>
                        <w:szCs w:val="20"/>
                      </w:rPr>
                    </w:pPr>
                    <w:r>
                      <w:rPr>
                        <w:rFonts w:ascii="Arial" w:hAnsi="Arial" w:cs="Arial"/>
                        <w:b/>
                        <w:color w:val="800000"/>
                        <w:szCs w:val="20"/>
                      </w:rPr>
                      <w:t>34</w:t>
                    </w:r>
                  </w:p>
                </w:txbxContent>
              </v:textbox>
            </v:shape>
            <v:shape id="_x0000_s1174" type="#_x0000_t202" style="position:absolute;left:5050;top:2805;width:359;height:547;mso-wrap-style:none" fillcolor="#080808" stroked="f">
              <v:fill opacity="3277f"/>
              <v:textbox style="mso-next-textbox:#_x0000_s1174;mso-fit-shape-to-text:t" inset="1mm,.5mm,1mm,.5mm">
                <w:txbxContent>
                  <w:p w:rsidR="003F6502" w:rsidRPr="002923D1" w:rsidRDefault="003F6502" w:rsidP="00D90804">
                    <w:pPr>
                      <w:jc w:val="center"/>
                      <w:rPr>
                        <w:rFonts w:ascii="Arial" w:hAnsi="Arial" w:cs="Arial"/>
                        <w:b/>
                        <w:color w:val="800000"/>
                        <w:szCs w:val="20"/>
                      </w:rPr>
                    </w:pPr>
                    <w:r>
                      <w:rPr>
                        <w:rFonts w:ascii="Arial" w:hAnsi="Arial" w:cs="Arial"/>
                        <w:b/>
                        <w:color w:val="800000"/>
                        <w:szCs w:val="20"/>
                      </w:rPr>
                      <w:t>35</w:t>
                    </w:r>
                  </w:p>
                </w:txbxContent>
              </v:textbox>
            </v:shape>
            <v:shape id="_x0000_s1175" type="#_x0000_t202" style="position:absolute;left:7690;top:5447;width:359;height:547;mso-wrap-style:none" fillcolor="#080808" stroked="f">
              <v:fill opacity="3277f"/>
              <v:textbox style="mso-next-textbox:#_x0000_s1175;mso-fit-shape-to-text:t" inset="1mm,.5mm,1mm,.5mm">
                <w:txbxContent>
                  <w:p w:rsidR="003F6502" w:rsidRPr="002923D1" w:rsidRDefault="003F6502" w:rsidP="00D90804">
                    <w:pPr>
                      <w:jc w:val="center"/>
                      <w:rPr>
                        <w:rFonts w:ascii="Arial" w:hAnsi="Arial" w:cs="Arial"/>
                        <w:b/>
                        <w:color w:val="800000"/>
                        <w:szCs w:val="20"/>
                      </w:rPr>
                    </w:pPr>
                    <w:r>
                      <w:rPr>
                        <w:rFonts w:ascii="Arial" w:hAnsi="Arial" w:cs="Arial"/>
                        <w:b/>
                        <w:color w:val="800000"/>
                        <w:szCs w:val="20"/>
                      </w:rPr>
                      <w:t>36</w:t>
                    </w:r>
                  </w:p>
                </w:txbxContent>
              </v:textbox>
            </v:shape>
            <v:oval id="_x0000_s1176" style="position:absolute;left:1244;top:3882;width:1037;height:237" filled="f" fillcolor="white [3201]" strokecolor="#c00000" strokeweight="1.5pt">
              <v:shadow color="#868686"/>
            </v:oval>
            <v:oval id="_x0000_s1177" style="position:absolute;left:3528;top:2805;width:1522;height:403" filled="f" fillcolor="white [3201]" strokecolor="#c00000" strokeweight="1.5pt">
              <v:shadow color="#868686"/>
            </v:oval>
            <v:oval id="_x0000_s1178" style="position:absolute;left:6168;top:5610;width:1522;height:275" filled="f" fillcolor="white [3201]" strokecolor="#c00000" strokeweight="1.5pt">
              <v:shadow color="#868686"/>
            </v:oval>
            <v:oval id="_x0000_s1181" style="position:absolute;left:9517;top:6161;width:623;height:304" filled="f" fillcolor="white [3201]" strokecolor="#c00000" strokeweight="1.5pt">
              <v:shadow color="#868686"/>
            </v:oval>
            <v:shape id="_x0000_s1182" type="#_x0000_t202" style="position:absolute;left:10107;top:6061;width:359;height:547;mso-wrap-style:none" fillcolor="#080808" stroked="f">
              <v:fill opacity="3277f"/>
              <v:textbox style="mso-next-textbox:#_x0000_s1182;mso-fit-shape-to-text:t" inset="1mm,.5mm,1mm,.5mm">
                <w:txbxContent>
                  <w:p w:rsidR="003F6502" w:rsidRPr="002923D1" w:rsidRDefault="003F6502" w:rsidP="00D90804">
                    <w:pPr>
                      <w:jc w:val="center"/>
                      <w:rPr>
                        <w:rFonts w:ascii="Arial" w:hAnsi="Arial" w:cs="Arial"/>
                        <w:b/>
                        <w:color w:val="800000"/>
                        <w:szCs w:val="20"/>
                      </w:rPr>
                    </w:pPr>
                    <w:r>
                      <w:rPr>
                        <w:rFonts w:ascii="Arial" w:hAnsi="Arial" w:cs="Arial"/>
                        <w:b/>
                        <w:color w:val="800000"/>
                        <w:szCs w:val="20"/>
                      </w:rPr>
                      <w:t>37</w:t>
                    </w:r>
                  </w:p>
                </w:txbxContent>
              </v:textbox>
            </v:shape>
            <w10:wrap type="none"/>
            <w10:anchorlock/>
          </v:group>
        </w:pict>
      </w:r>
    </w:p>
    <w:p w:rsidR="00D90804" w:rsidRDefault="00D90804" w:rsidP="00CF457D"/>
    <w:p w:rsidR="000027EA" w:rsidRDefault="000027EA" w:rsidP="000027EA">
      <w:pPr>
        <w:pStyle w:val="ListNumber"/>
      </w:pPr>
      <w:r>
        <w:t xml:space="preserve">Click on </w:t>
      </w:r>
      <w:r>
        <w:rPr>
          <w:rStyle w:val="Optionitem"/>
        </w:rPr>
        <w:t>Dataset</w:t>
      </w:r>
    </w:p>
    <w:p w:rsidR="000027EA" w:rsidRDefault="000027EA" w:rsidP="000027EA">
      <w:pPr>
        <w:pStyle w:val="ListNumber"/>
      </w:pPr>
      <w:r>
        <w:t xml:space="preserve">Click on </w:t>
      </w:r>
      <w:r>
        <w:rPr>
          <w:rStyle w:val="Optionitem"/>
        </w:rPr>
        <w:t>irdata_crossc01</w:t>
      </w:r>
    </w:p>
    <w:p w:rsidR="000027EA" w:rsidRDefault="000027EA" w:rsidP="000027EA">
      <w:pPr>
        <w:pStyle w:val="ListNumber"/>
      </w:pPr>
      <w:r>
        <w:t xml:space="preserve">Click on </w:t>
      </w:r>
      <w:r>
        <w:rPr>
          <w:rStyle w:val="Optionitem"/>
        </w:rPr>
        <w:t>Existing blocks</w:t>
      </w:r>
      <w:r w:rsidRPr="000027EA">
        <w:t xml:space="preserve"> (we are going to re-use the </w:t>
      </w:r>
      <w:r w:rsidRPr="000027EA">
        <w:rPr>
          <w:rStyle w:val="Optionitem"/>
        </w:rPr>
        <w:t>2D Scatterplot</w:t>
      </w:r>
      <w:r w:rsidRPr="000027EA">
        <w:t xml:space="preserve"> block)</w:t>
      </w:r>
    </w:p>
    <w:p w:rsidR="000027EA" w:rsidRDefault="000027EA" w:rsidP="000027EA">
      <w:pPr>
        <w:pStyle w:val="ListNumber"/>
      </w:pPr>
      <w:r>
        <w:t xml:space="preserve">Click on </w:t>
      </w:r>
      <w:r>
        <w:rPr>
          <w:rStyle w:val="Optionitem"/>
        </w:rPr>
        <w:t>vis_scatter2d01</w:t>
      </w:r>
    </w:p>
    <w:p w:rsidR="000027EA" w:rsidRDefault="000027EA" w:rsidP="000027EA">
      <w:pPr>
        <w:pStyle w:val="ListNumber"/>
      </w:pPr>
      <w:r>
        <w:t xml:space="preserve">Click on </w:t>
      </w:r>
      <w:r>
        <w:rPr>
          <w:rStyle w:val="Optionitem"/>
        </w:rPr>
        <w:t>Use</w:t>
      </w:r>
    </w:p>
    <w:p w:rsidR="002304F0" w:rsidRDefault="00254732" w:rsidP="00CF457D">
      <w:r>
        <w:rPr>
          <w:lang w:bidi="en-US"/>
        </w:rPr>
      </w:r>
      <w:r>
        <w:pict>
          <v:group id="_x0000_s1186" editas="canvas" style="width:522pt;height:234.75pt;mso-position-horizontal-relative:char;mso-position-vertical-relative:line" coordorigin="567,8678" coordsize="10440,4695">
            <o:lock v:ext="edit" aspectratio="t"/>
            <v:shape id="_x0000_s1187" type="#_x0000_t75" style="position:absolute;left:567;top:8678;width:10440;height:4695" o:preferrelative="f">
              <v:fill o:detectmouseclick="t"/>
              <v:path o:extrusionok="t" o:connecttype="none"/>
              <o:lock v:ext="edit" text="t"/>
            </v:shape>
            <v:shape id="_x0000_s1201" type="#_x0000_t75" style="position:absolute;left:1242;top:8749;width:9090;height:4560">
              <v:imagedata r:id="rId22" o:title=""/>
            </v:shape>
            <v:shape id="_x0000_s1189" type="#_x0000_t202" style="position:absolute;left:2346;top:9814;width:359;height:547;mso-wrap-style:none" fillcolor="#080808" stroked="f">
              <v:fill opacity="3277f"/>
              <v:textbox style="mso-next-textbox:#_x0000_s1189;mso-fit-shape-to-text:t" inset="1mm,.5mm,1mm,.5mm">
                <w:txbxContent>
                  <w:p w:rsidR="003F6502" w:rsidRPr="002923D1" w:rsidRDefault="003F6502" w:rsidP="002304F0">
                    <w:pPr>
                      <w:jc w:val="center"/>
                      <w:rPr>
                        <w:rFonts w:ascii="Arial" w:hAnsi="Arial" w:cs="Arial"/>
                        <w:b/>
                        <w:color w:val="800000"/>
                        <w:szCs w:val="20"/>
                      </w:rPr>
                    </w:pPr>
                    <w:r>
                      <w:rPr>
                        <w:rFonts w:ascii="Arial" w:hAnsi="Arial" w:cs="Arial"/>
                        <w:b/>
                        <w:color w:val="800000"/>
                        <w:szCs w:val="20"/>
                      </w:rPr>
                      <w:t>38</w:t>
                    </w:r>
                  </w:p>
                </w:txbxContent>
              </v:textbox>
            </v:shape>
            <v:shape id="_x0000_s1190" type="#_x0000_t202" style="position:absolute;left:4861;top:9849;width:359;height:547;mso-wrap-style:none" fillcolor="#080808" stroked="f">
              <v:fill opacity="3277f"/>
              <v:textbox style="mso-next-textbox:#_x0000_s1190;mso-fit-shape-to-text:t" inset="1mm,.5mm,1mm,.5mm">
                <w:txbxContent>
                  <w:p w:rsidR="003F6502" w:rsidRPr="002923D1" w:rsidRDefault="003F6502" w:rsidP="002304F0">
                    <w:pPr>
                      <w:jc w:val="center"/>
                      <w:rPr>
                        <w:rFonts w:ascii="Arial" w:hAnsi="Arial" w:cs="Arial"/>
                        <w:b/>
                        <w:color w:val="800000"/>
                        <w:szCs w:val="20"/>
                      </w:rPr>
                    </w:pPr>
                    <w:r>
                      <w:rPr>
                        <w:rFonts w:ascii="Arial" w:hAnsi="Arial" w:cs="Arial"/>
                        <w:b/>
                        <w:color w:val="800000"/>
                        <w:szCs w:val="20"/>
                      </w:rPr>
                      <w:t>39</w:t>
                    </w:r>
                  </w:p>
                </w:txbxContent>
              </v:textbox>
            </v:shape>
            <v:shape id="_x0000_s1191" type="#_x0000_t202" style="position:absolute;left:7621;top:10243;width:359;height:547;mso-wrap-style:none" fillcolor="#080808" stroked="f">
              <v:fill opacity="3277f"/>
              <v:textbox style="mso-next-textbox:#_x0000_s1191;mso-fit-shape-to-text:t" inset="1mm,.5mm,1mm,.5mm">
                <w:txbxContent>
                  <w:p w:rsidR="003F6502" w:rsidRPr="002923D1" w:rsidRDefault="003F6502" w:rsidP="002304F0">
                    <w:pPr>
                      <w:jc w:val="center"/>
                      <w:rPr>
                        <w:rFonts w:ascii="Arial" w:hAnsi="Arial" w:cs="Arial"/>
                        <w:b/>
                        <w:color w:val="800000"/>
                        <w:szCs w:val="20"/>
                      </w:rPr>
                    </w:pPr>
                    <w:r>
                      <w:rPr>
                        <w:rFonts w:ascii="Arial" w:hAnsi="Arial" w:cs="Arial"/>
                        <w:b/>
                        <w:color w:val="800000"/>
                        <w:szCs w:val="20"/>
                      </w:rPr>
                      <w:t>41</w:t>
                    </w:r>
                  </w:p>
                </w:txbxContent>
              </v:textbox>
            </v:shape>
            <v:oval id="_x0000_s1192" style="position:absolute;left:1219;top:9866;width:1127;height:315" filled="f" fillcolor="white [3201]" strokecolor="#c00000" strokeweight="1.5pt">
              <v:shadow color="#868686"/>
            </v:oval>
            <v:oval id="_x0000_s1193" style="position:absolute;left:3339;top:9814;width:1522;height:403" filled="f" fillcolor="white [3201]" strokecolor="#c00000" strokeweight="1.5pt">
              <v:shadow color="#868686"/>
            </v:oval>
            <v:oval id="_x0000_s1194" style="position:absolute;left:7917;top:8914;width:1521;height:403" filled="f" fillcolor="white [3201]" strokecolor="#c00000" strokeweight="1.5pt">
              <v:shadow color="#868686"/>
            </v:oval>
            <v:oval id="_x0000_s1195" style="position:absolute;left:6109;top:10243;width:1522;height:403" filled="f" fillcolor="white [3201]" strokecolor="#c00000" strokeweight="1.5pt">
              <v:shadow color="#868686"/>
            </v:oval>
            <v:oval id="_x0000_s1197" style="position:absolute;left:7362;top:9378;width:555;height:241" filled="f" fillcolor="white [3201]" strokecolor="#c00000" strokeweight="1.5pt">
              <v:shadow color="#868686"/>
            </v:oval>
            <v:shape id="_x0000_s1198" type="#_x0000_t202" style="position:absolute;left:9366;top:8821;width:359;height:547;mso-wrap-style:none" fillcolor="#080808" stroked="f">
              <v:fill opacity="3277f"/>
              <v:textbox style="mso-next-textbox:#_x0000_s1198;mso-fit-shape-to-text:t" inset="1mm,.5mm,1mm,.5mm">
                <w:txbxContent>
                  <w:p w:rsidR="003F6502" w:rsidRPr="002923D1" w:rsidRDefault="003F6502" w:rsidP="002304F0">
                    <w:pPr>
                      <w:jc w:val="center"/>
                      <w:rPr>
                        <w:rFonts w:ascii="Arial" w:hAnsi="Arial" w:cs="Arial"/>
                        <w:b/>
                        <w:color w:val="800000"/>
                        <w:szCs w:val="20"/>
                      </w:rPr>
                    </w:pPr>
                    <w:r>
                      <w:rPr>
                        <w:rFonts w:ascii="Arial" w:hAnsi="Arial" w:cs="Arial"/>
                        <w:b/>
                        <w:color w:val="800000"/>
                        <w:szCs w:val="20"/>
                      </w:rPr>
                      <w:t>40</w:t>
                    </w:r>
                  </w:p>
                </w:txbxContent>
              </v:textbox>
            </v:shape>
            <v:shape id="_x0000_s1199" type="#_x0000_t202" style="position:absolute;left:7853;top:9482;width:359;height:547;mso-wrap-style:none" fillcolor="#080808" stroked="f">
              <v:fill opacity="3277f"/>
              <v:textbox style="mso-next-textbox:#_x0000_s1199;mso-fit-shape-to-text:t" inset="1mm,.5mm,1mm,.5mm">
                <w:txbxContent>
                  <w:p w:rsidR="003F6502" w:rsidRPr="002923D1" w:rsidRDefault="003F6502" w:rsidP="002304F0">
                    <w:pPr>
                      <w:jc w:val="center"/>
                      <w:rPr>
                        <w:rFonts w:ascii="Arial" w:hAnsi="Arial" w:cs="Arial"/>
                        <w:b/>
                        <w:color w:val="800000"/>
                        <w:szCs w:val="20"/>
                      </w:rPr>
                    </w:pPr>
                    <w:r>
                      <w:rPr>
                        <w:rFonts w:ascii="Arial" w:hAnsi="Arial" w:cs="Arial"/>
                        <w:b/>
                        <w:color w:val="800000"/>
                        <w:szCs w:val="20"/>
                      </w:rPr>
                      <w:t>42</w:t>
                    </w:r>
                  </w:p>
                </w:txbxContent>
              </v:textbox>
            </v:shape>
            <w10:wrap type="none"/>
            <w10:anchorlock/>
          </v:group>
        </w:pict>
      </w:r>
    </w:p>
    <w:p w:rsidR="00D824C8" w:rsidRDefault="00D824C8">
      <w:r>
        <w:br w:type="page"/>
      </w:r>
    </w:p>
    <w:p w:rsidR="00D824C8" w:rsidRDefault="00D824C8" w:rsidP="00CF457D">
      <w:r>
        <w:lastRenderedPageBreak/>
        <w:t>The following figure should appear</w:t>
      </w:r>
      <w:r w:rsidR="002B60F3">
        <w:t>:</w:t>
      </w:r>
    </w:p>
    <w:p w:rsidR="00D90804" w:rsidRDefault="00D90804" w:rsidP="00D824C8">
      <w:pPr>
        <w:jc w:val="center"/>
      </w:pPr>
      <w:r>
        <w:rPr>
          <w:noProof/>
        </w:rPr>
        <w:drawing>
          <wp:inline distT="0" distB="0" distL="0" distR="0">
            <wp:extent cx="3944779" cy="3447098"/>
            <wp:effectExtent l="19050" t="0" r="0" b="0"/>
            <wp:docPr id="200" name="Picture 200" descr="../../../../../../screenshots/3Screenshot-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creenshots/3Screenshot-Figure%202.png"/>
                    <pic:cNvPicPr>
                      <a:picLocks noChangeAspect="1" noChangeArrowheads="1"/>
                    </pic:cNvPicPr>
                  </pic:nvPicPr>
                  <pic:blipFill>
                    <a:blip r:embed="rId23"/>
                    <a:srcRect/>
                    <a:stretch>
                      <a:fillRect/>
                    </a:stretch>
                  </pic:blipFill>
                  <pic:spPr bwMode="auto">
                    <a:xfrm>
                      <a:off x="0" y="0"/>
                      <a:ext cx="3944779" cy="3447098"/>
                    </a:xfrm>
                    <a:prstGeom prst="rect">
                      <a:avLst/>
                    </a:prstGeom>
                    <a:noFill/>
                    <a:ln w="9525">
                      <a:noFill/>
                      <a:miter lim="800000"/>
                      <a:headEnd/>
                      <a:tailEnd/>
                    </a:ln>
                  </pic:spPr>
                </pic:pic>
              </a:graphicData>
            </a:graphic>
          </wp:inline>
        </w:drawing>
      </w:r>
    </w:p>
    <w:p w:rsidR="00D90804" w:rsidRDefault="00D90804" w:rsidP="00CF457D"/>
    <w:p w:rsidR="00DE498A" w:rsidRDefault="00DE498A" w:rsidP="00DE498A">
      <w:pPr>
        <w:pStyle w:val="Heading2"/>
      </w:pPr>
      <w:bookmarkStart w:id="11" w:name="_Toc342085544"/>
      <w:r>
        <w:t>Discussion</w:t>
      </w:r>
      <w:bookmarkEnd w:id="11"/>
    </w:p>
    <w:p w:rsidR="00EB09C9" w:rsidRPr="00DE498A" w:rsidRDefault="00DE498A" w:rsidP="00DE498A">
      <w:r w:rsidRPr="00DE498A">
        <w:t>T</w:t>
      </w:r>
      <w:r w:rsidR="00180AF2" w:rsidRPr="00DE498A">
        <w:t xml:space="preserve">he classes are not </w:t>
      </w:r>
      <w:r w:rsidR="00EB09C9" w:rsidRPr="00DE498A">
        <w:t>as well separated</w:t>
      </w:r>
      <w:r w:rsidR="00180AF2" w:rsidRPr="00DE498A">
        <w:t xml:space="preserve"> as with direct LDA</w:t>
      </w:r>
      <w:r w:rsidR="00C15A4D" w:rsidRPr="00DE498A">
        <w:t xml:space="preserve">. The segregation seen </w:t>
      </w:r>
      <w:r w:rsidR="003F6502">
        <w:t xml:space="preserve">before </w:t>
      </w:r>
      <w:r w:rsidR="00C15A4D" w:rsidRPr="00DE498A">
        <w:t>with direct LDA was unrealistic because of overfitting.</w:t>
      </w:r>
    </w:p>
    <w:p w:rsidR="00DE498A" w:rsidRPr="00DE498A" w:rsidRDefault="00DE498A" w:rsidP="00DE498A"/>
    <w:p w:rsidR="00C15A4D" w:rsidRDefault="00C15A4D" w:rsidP="00DE498A">
      <w:r w:rsidRPr="00DE498A">
        <w:t>Nevertheless, the result</w:t>
      </w:r>
      <w:r w:rsidR="003F6502">
        <w:t>s</w:t>
      </w:r>
      <w:r w:rsidRPr="00DE498A">
        <w:t xml:space="preserve"> from cross-calculated LDA are still excellent, because </w:t>
      </w:r>
      <w:r w:rsidR="003F6502">
        <w:t xml:space="preserve">the classes are nearly completely separated; </w:t>
      </w:r>
      <w:r w:rsidRPr="00DE498A">
        <w:t xml:space="preserve">just a small overlap </w:t>
      </w:r>
      <w:r w:rsidR="003F6502">
        <w:t xml:space="preserve">is seen </w:t>
      </w:r>
      <w:r w:rsidRPr="00DE498A">
        <w:t>between “Normal” and “Glioblastoma”.</w:t>
      </w:r>
    </w:p>
    <w:p w:rsidR="003F6502" w:rsidRDefault="003F6502" w:rsidP="00DE498A"/>
    <w:p w:rsidR="003F6502" w:rsidRPr="00DE498A" w:rsidRDefault="003F6502" w:rsidP="00DE498A"/>
    <w:p w:rsidR="00EB09C9" w:rsidRDefault="00EB09C9" w:rsidP="00EB09C9"/>
    <w:p w:rsidR="00EB09C9" w:rsidRDefault="00C45595" w:rsidP="00C45595">
      <w:pPr>
        <w:pStyle w:val="Heading1"/>
      </w:pPr>
      <w:r>
        <w:t>References</w:t>
      </w:r>
    </w:p>
    <w:p w:rsidR="00C45595" w:rsidRPr="00C45595" w:rsidRDefault="00254732">
      <w:pPr>
        <w:pStyle w:val="NormalWeb"/>
        <w:ind w:left="640" w:hanging="640"/>
        <w:divId w:val="1527520078"/>
        <w:rPr>
          <w:rFonts w:ascii="Calibri" w:hAnsi="Calibri"/>
        </w:rPr>
      </w:pPr>
      <w:r w:rsidRPr="00254732">
        <w:fldChar w:fldCharType="begin" w:fldLock="1"/>
      </w:r>
      <w:r w:rsidR="00C45595">
        <w:instrText xml:space="preserve">ADDIN Mendeley Bibliography CSL_BIBLIOGRAPHY </w:instrText>
      </w:r>
      <w:r w:rsidRPr="00254732">
        <w:fldChar w:fldCharType="separate"/>
      </w:r>
      <w:r w:rsidR="00C45595" w:rsidRPr="00C45595">
        <w:rPr>
          <w:rFonts w:ascii="Calibri" w:hAnsi="Calibri"/>
        </w:rPr>
        <w:t>[1]</w:t>
      </w:r>
      <w:r w:rsidR="00C45595" w:rsidRPr="00C45595">
        <w:rPr>
          <w:rFonts w:ascii="Calibri" w:hAnsi="Calibri"/>
        </w:rPr>
        <w:tab/>
        <w:t xml:space="preserve">M. J. Riding, F. L. Martin, J. Trevisan, V. Llabjani, I. I. Patel, K. C. Jones, and K. T. Semple, “Concentration-dependent effects of carbon nanoparticles in gram-negative bacteria determined by infrared spectroscopy with multivariate analysis.,” </w:t>
      </w:r>
      <w:r w:rsidR="00C45595" w:rsidRPr="00C45595">
        <w:rPr>
          <w:rFonts w:ascii="Calibri" w:hAnsi="Calibri"/>
          <w:i/>
          <w:iCs/>
        </w:rPr>
        <w:t>Environ. Poll.</w:t>
      </w:r>
      <w:r w:rsidR="00C45595" w:rsidRPr="00C45595">
        <w:rPr>
          <w:rFonts w:ascii="Calibri" w:hAnsi="Calibri"/>
        </w:rPr>
        <w:t>, vol. 163C, pp. 226–234, Jan. 2012.</w:t>
      </w:r>
    </w:p>
    <w:p w:rsidR="00C45595" w:rsidRPr="00C45595" w:rsidRDefault="00C45595">
      <w:pPr>
        <w:pStyle w:val="NormalWeb"/>
        <w:ind w:left="640" w:hanging="640"/>
        <w:divId w:val="1527520078"/>
        <w:rPr>
          <w:rFonts w:ascii="Calibri" w:hAnsi="Calibri"/>
        </w:rPr>
      </w:pPr>
      <w:r w:rsidRPr="00C45595">
        <w:rPr>
          <w:rFonts w:ascii="Calibri" w:hAnsi="Calibri"/>
        </w:rPr>
        <w:t>[2]</w:t>
      </w:r>
      <w:r w:rsidRPr="00C45595">
        <w:rPr>
          <w:rFonts w:ascii="Calibri" w:hAnsi="Calibri"/>
        </w:rPr>
        <w:tab/>
        <w:t xml:space="preserve">K. Gajjar, L. Heppenstall, W. Pang, K. M. Ashton, J. Trevisan, I. I. Patel, V. Llabjani, H. F. Stringfellow, P. L. Martin-Hirsch, T. Dawson, and F. L. Martin, “Diagnostic segregation of human brain tumours using Fourier-transform infrared and/or Raman spectroscopy coupled with discriminant analysis,” </w:t>
      </w:r>
      <w:r w:rsidRPr="00C45595">
        <w:rPr>
          <w:rFonts w:ascii="Calibri" w:hAnsi="Calibri"/>
          <w:i/>
          <w:iCs/>
        </w:rPr>
        <w:t>Analytical Methods</w:t>
      </w:r>
      <w:r w:rsidRPr="00C45595">
        <w:rPr>
          <w:rFonts w:ascii="Calibri" w:hAnsi="Calibri"/>
        </w:rPr>
        <w:t>, vol. 44, no. 0, pp. 2–41, 2012.</w:t>
      </w:r>
    </w:p>
    <w:p w:rsidR="00C45595" w:rsidRPr="00C45595" w:rsidRDefault="00C45595">
      <w:pPr>
        <w:pStyle w:val="NormalWeb"/>
        <w:ind w:left="640" w:hanging="640"/>
        <w:divId w:val="1527520078"/>
        <w:rPr>
          <w:rFonts w:ascii="Calibri" w:hAnsi="Calibri"/>
        </w:rPr>
      </w:pPr>
      <w:r w:rsidRPr="00C45595">
        <w:rPr>
          <w:rFonts w:ascii="Calibri" w:hAnsi="Calibri"/>
        </w:rPr>
        <w:t>[3]</w:t>
      </w:r>
      <w:r w:rsidRPr="00C45595">
        <w:rPr>
          <w:rFonts w:ascii="Calibri" w:hAnsi="Calibri"/>
        </w:rPr>
        <w:tab/>
        <w:t xml:space="preserve">T. Hastie, J. H. Friedman, and R. Tibshirani, </w:t>
      </w:r>
      <w:r w:rsidRPr="00C45595">
        <w:rPr>
          <w:rFonts w:ascii="Calibri" w:hAnsi="Calibri"/>
          <w:i/>
          <w:iCs/>
        </w:rPr>
        <w:t>The Elements of Statistical Learning</w:t>
      </w:r>
      <w:r w:rsidRPr="00C45595">
        <w:rPr>
          <w:rFonts w:ascii="Calibri" w:hAnsi="Calibri"/>
        </w:rPr>
        <w:t xml:space="preserve">, 2nd ed. New York: Springer, 2007. </w:t>
      </w:r>
    </w:p>
    <w:p w:rsidR="00C45595" w:rsidRPr="00C45595" w:rsidRDefault="00254732" w:rsidP="00C45595">
      <w:r>
        <w:fldChar w:fldCharType="end"/>
      </w:r>
    </w:p>
    <w:sectPr w:rsidR="00C45595" w:rsidRPr="00C45595" w:rsidSect="002A24EE">
      <w:type w:val="continuous"/>
      <w:pgSz w:w="11906" w:h="16838"/>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ejaVu Sans">
    <w:altName w:val="Arial Unicode MS"/>
    <w:charset w:val="80"/>
    <w:family w:val="auto"/>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ans">
    <w:altName w:val="Arial Unicode MS"/>
    <w:charset w:val="80"/>
    <w:family w:val="swiss"/>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41021A0"/>
    <w:lvl w:ilvl="0">
      <w:start w:val="1"/>
      <w:numFmt w:val="decimal"/>
      <w:pStyle w:val="ListNumber"/>
      <w:lvlText w:val="%1."/>
      <w:lvlJc w:val="left"/>
      <w:pPr>
        <w:tabs>
          <w:tab w:val="num" w:pos="360"/>
        </w:tabs>
        <w:ind w:left="360" w:hanging="360"/>
      </w:pPr>
    </w:lvl>
  </w:abstractNum>
  <w:abstractNum w:abstractNumId="1">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lvl w:ilvl="0">
      <w:start w:val="1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2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2A837E4"/>
    <w:multiLevelType w:val="hybridMultilevel"/>
    <w:tmpl w:val="8F0663FA"/>
    <w:lvl w:ilvl="0" w:tplc="72A6C4D2">
      <w:start w:val="1"/>
      <w:numFmt w:val="bullet"/>
      <w:lvlText w:val="-"/>
      <w:lvlJc w:val="left"/>
      <w:pPr>
        <w:tabs>
          <w:tab w:val="num" w:pos="720"/>
        </w:tabs>
        <w:ind w:left="720" w:hanging="360"/>
      </w:pPr>
      <w:rPr>
        <w:rFonts w:ascii="Times New Roman" w:eastAsia="DejaVu San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0914C2"/>
    <w:multiLevelType w:val="hybridMultilevel"/>
    <w:tmpl w:val="F12CE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02213C"/>
    <w:multiLevelType w:val="hybridMultilevel"/>
    <w:tmpl w:val="81BA1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B84A33"/>
    <w:multiLevelType w:val="hybridMultilevel"/>
    <w:tmpl w:val="9362A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9C3EDD"/>
    <w:multiLevelType w:val="hybridMultilevel"/>
    <w:tmpl w:val="C4EC2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743438"/>
    <w:multiLevelType w:val="hybridMultilevel"/>
    <w:tmpl w:val="30ACA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CF823DB"/>
    <w:multiLevelType w:val="hybridMultilevel"/>
    <w:tmpl w:val="7722D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D546C44"/>
    <w:multiLevelType w:val="hybridMultilevel"/>
    <w:tmpl w:val="50F4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C70618"/>
    <w:multiLevelType w:val="hybridMultilevel"/>
    <w:tmpl w:val="C11E3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720961"/>
    <w:multiLevelType w:val="hybridMultilevel"/>
    <w:tmpl w:val="E490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180EDE"/>
    <w:multiLevelType w:val="hybridMultilevel"/>
    <w:tmpl w:val="1FD69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15"/>
  </w:num>
  <w:num w:numId="6">
    <w:abstractNumId w:val="4"/>
  </w:num>
  <w:num w:numId="7">
    <w:abstractNumId w:val="5"/>
  </w:num>
  <w:num w:numId="8">
    <w:abstractNumId w:val="6"/>
  </w:num>
  <w:num w:numId="9">
    <w:abstractNumId w:val="7"/>
  </w:num>
  <w:num w:numId="10">
    <w:abstractNumId w:val="13"/>
  </w:num>
  <w:num w:numId="11">
    <w:abstractNumId w:val="18"/>
  </w:num>
  <w:num w:numId="12">
    <w:abstractNumId w:val="10"/>
  </w:num>
  <w:num w:numId="13">
    <w:abstractNumId w:val="0"/>
  </w:num>
  <w:num w:numId="14">
    <w:abstractNumId w:val="0"/>
    <w:lvlOverride w:ilvl="0">
      <w:startOverride w:val="1"/>
    </w:lvlOverride>
  </w:num>
  <w:num w:numId="15">
    <w:abstractNumId w:val="17"/>
  </w:num>
  <w:num w:numId="16">
    <w:abstractNumId w:val="12"/>
  </w:num>
  <w:num w:numId="17">
    <w:abstractNumId w:val="16"/>
  </w:num>
  <w:num w:numId="18">
    <w:abstractNumId w:val="11"/>
  </w:num>
  <w:num w:numId="19">
    <w:abstractNumId w:val="9"/>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linkStyles/>
  <w:stylePaneFormatFilter w:val="3001"/>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2E2C76"/>
    <w:rsid w:val="000027EA"/>
    <w:rsid w:val="000E56BC"/>
    <w:rsid w:val="00116CED"/>
    <w:rsid w:val="00130311"/>
    <w:rsid w:val="00180AF2"/>
    <w:rsid w:val="001B46DB"/>
    <w:rsid w:val="001D2565"/>
    <w:rsid w:val="001D7BDB"/>
    <w:rsid w:val="001E4CF6"/>
    <w:rsid w:val="002304F0"/>
    <w:rsid w:val="00236D52"/>
    <w:rsid w:val="00243DE1"/>
    <w:rsid w:val="00254732"/>
    <w:rsid w:val="002A24EE"/>
    <w:rsid w:val="002B60F3"/>
    <w:rsid w:val="002D51F5"/>
    <w:rsid w:val="002E2C76"/>
    <w:rsid w:val="002F483F"/>
    <w:rsid w:val="002F55C7"/>
    <w:rsid w:val="003820A3"/>
    <w:rsid w:val="003B1E87"/>
    <w:rsid w:val="003D64A8"/>
    <w:rsid w:val="003F6502"/>
    <w:rsid w:val="004204BB"/>
    <w:rsid w:val="00457894"/>
    <w:rsid w:val="00464E3D"/>
    <w:rsid w:val="00467B7F"/>
    <w:rsid w:val="0048309D"/>
    <w:rsid w:val="00524BB5"/>
    <w:rsid w:val="005506D8"/>
    <w:rsid w:val="00590297"/>
    <w:rsid w:val="005D2BE5"/>
    <w:rsid w:val="005E3940"/>
    <w:rsid w:val="005F1F4B"/>
    <w:rsid w:val="00656594"/>
    <w:rsid w:val="00657597"/>
    <w:rsid w:val="006B2E5F"/>
    <w:rsid w:val="006E2900"/>
    <w:rsid w:val="006F0C71"/>
    <w:rsid w:val="007059A7"/>
    <w:rsid w:val="00767522"/>
    <w:rsid w:val="007C5771"/>
    <w:rsid w:val="00845D8E"/>
    <w:rsid w:val="00886C92"/>
    <w:rsid w:val="009058D5"/>
    <w:rsid w:val="00913679"/>
    <w:rsid w:val="00917D4F"/>
    <w:rsid w:val="009C2FC5"/>
    <w:rsid w:val="009E2D30"/>
    <w:rsid w:val="00A711D4"/>
    <w:rsid w:val="00AB63E2"/>
    <w:rsid w:val="00AD74AF"/>
    <w:rsid w:val="00B83A94"/>
    <w:rsid w:val="00BB222B"/>
    <w:rsid w:val="00BB7054"/>
    <w:rsid w:val="00BD4ACE"/>
    <w:rsid w:val="00C019E3"/>
    <w:rsid w:val="00C1233C"/>
    <w:rsid w:val="00C13FE6"/>
    <w:rsid w:val="00C15A4D"/>
    <w:rsid w:val="00C45595"/>
    <w:rsid w:val="00C969C9"/>
    <w:rsid w:val="00CE66A9"/>
    <w:rsid w:val="00CF457D"/>
    <w:rsid w:val="00D21F1A"/>
    <w:rsid w:val="00D824C8"/>
    <w:rsid w:val="00D85600"/>
    <w:rsid w:val="00D90804"/>
    <w:rsid w:val="00DE498A"/>
    <w:rsid w:val="00E2010C"/>
    <w:rsid w:val="00E339CD"/>
    <w:rsid w:val="00E92A0C"/>
    <w:rsid w:val="00EB09C9"/>
    <w:rsid w:val="00EF0C33"/>
    <w:rsid w:val="00F011E8"/>
    <w:rsid w:val="00F04961"/>
    <w:rsid w:val="00FA48EE"/>
    <w:rsid w:val="00FE3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caption"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63E2"/>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F011E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F011E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011E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011E8"/>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011E8"/>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011E8"/>
    <w:pPr>
      <w:spacing w:before="240" w:after="60"/>
      <w:outlineLvl w:val="5"/>
    </w:pPr>
    <w:rPr>
      <w:rFonts w:cstheme="majorBidi"/>
      <w:b/>
      <w:bCs/>
    </w:rPr>
  </w:style>
  <w:style w:type="paragraph" w:styleId="Heading7">
    <w:name w:val="heading 7"/>
    <w:basedOn w:val="Normal"/>
    <w:next w:val="Normal"/>
    <w:link w:val="Heading7Char"/>
    <w:uiPriority w:val="9"/>
    <w:semiHidden/>
    <w:unhideWhenUsed/>
    <w:qFormat/>
    <w:rsid w:val="00F011E8"/>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011E8"/>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011E8"/>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rsid w:val="00AB63E2"/>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AB63E2"/>
  </w:style>
  <w:style w:type="character" w:customStyle="1" w:styleId="WW8Num8z0">
    <w:name w:val="WW8Num8z0"/>
    <w:rsid w:val="00254732"/>
    <w:rPr>
      <w:rFonts w:ascii="Symbol" w:hAnsi="Symbol" w:cs="Symbol"/>
    </w:rPr>
  </w:style>
  <w:style w:type="character" w:customStyle="1" w:styleId="WW8Num8z1">
    <w:name w:val="WW8Num8z1"/>
    <w:rsid w:val="00254732"/>
    <w:rPr>
      <w:rFonts w:ascii="Courier New" w:hAnsi="Courier New" w:cs="Courier New"/>
    </w:rPr>
  </w:style>
  <w:style w:type="character" w:customStyle="1" w:styleId="WW8Num8z2">
    <w:name w:val="WW8Num8z2"/>
    <w:rsid w:val="00254732"/>
    <w:rPr>
      <w:rFonts w:ascii="Wingdings" w:hAnsi="Wingdings" w:cs="Wingdings"/>
    </w:rPr>
  </w:style>
  <w:style w:type="character" w:customStyle="1" w:styleId="WW8Num9z0">
    <w:name w:val="WW8Num9z0"/>
    <w:rsid w:val="00254732"/>
    <w:rPr>
      <w:rFonts w:ascii="Symbol" w:hAnsi="Symbol" w:cs="Symbol"/>
    </w:rPr>
  </w:style>
  <w:style w:type="character" w:customStyle="1" w:styleId="WW8Num9z1">
    <w:name w:val="WW8Num9z1"/>
    <w:rsid w:val="00254732"/>
    <w:rPr>
      <w:rFonts w:ascii="Courier New" w:hAnsi="Courier New" w:cs="Courier New"/>
    </w:rPr>
  </w:style>
  <w:style w:type="character" w:customStyle="1" w:styleId="WW8Num9z2">
    <w:name w:val="WW8Num9z2"/>
    <w:rsid w:val="00254732"/>
    <w:rPr>
      <w:rFonts w:ascii="Wingdings" w:hAnsi="Wingdings" w:cs="Wingdings"/>
    </w:rPr>
  </w:style>
  <w:style w:type="character" w:customStyle="1" w:styleId="NumberingSymbols">
    <w:name w:val="Numbering Symbols"/>
    <w:rsid w:val="00F011E8"/>
  </w:style>
  <w:style w:type="character" w:styleId="Hyperlink">
    <w:name w:val="Hyperlink"/>
    <w:basedOn w:val="DefaultParagraphFont"/>
    <w:uiPriority w:val="99"/>
    <w:rsid w:val="00F011E8"/>
    <w:rPr>
      <w:color w:val="0000FF"/>
      <w:u w:val="single"/>
    </w:rPr>
  </w:style>
  <w:style w:type="character" w:customStyle="1" w:styleId="apple-converted-space">
    <w:name w:val="apple-converted-space"/>
    <w:basedOn w:val="DefaultParagraphFont"/>
    <w:rsid w:val="00F011E8"/>
  </w:style>
  <w:style w:type="paragraph" w:customStyle="1" w:styleId="Heading">
    <w:name w:val="Heading"/>
    <w:basedOn w:val="Normal"/>
    <w:next w:val="BodyText"/>
    <w:rsid w:val="00F011E8"/>
    <w:pPr>
      <w:keepNext/>
      <w:spacing w:before="240" w:after="120"/>
    </w:pPr>
    <w:rPr>
      <w:rFonts w:ascii="Liberation Sans" w:eastAsia="DejaVu Sans" w:hAnsi="Liberation Sans" w:cs="DejaVu Sans"/>
      <w:sz w:val="28"/>
      <w:szCs w:val="28"/>
    </w:rPr>
  </w:style>
  <w:style w:type="paragraph" w:styleId="BodyText">
    <w:name w:val="Body Text"/>
    <w:basedOn w:val="Normal"/>
    <w:rsid w:val="00F011E8"/>
    <w:pPr>
      <w:spacing w:after="120"/>
    </w:pPr>
  </w:style>
  <w:style w:type="paragraph" w:styleId="List">
    <w:name w:val="List"/>
    <w:basedOn w:val="BodyText"/>
    <w:rsid w:val="00F011E8"/>
  </w:style>
  <w:style w:type="paragraph" w:styleId="Caption">
    <w:name w:val="caption"/>
    <w:basedOn w:val="Normal"/>
    <w:rsid w:val="00F011E8"/>
    <w:pPr>
      <w:suppressLineNumbers/>
      <w:spacing w:before="120" w:after="120"/>
    </w:pPr>
    <w:rPr>
      <w:i/>
      <w:iCs/>
    </w:rPr>
  </w:style>
  <w:style w:type="paragraph" w:customStyle="1" w:styleId="Index">
    <w:name w:val="Index"/>
    <w:basedOn w:val="Normal"/>
    <w:rsid w:val="00F011E8"/>
    <w:pPr>
      <w:suppressLineNumbers/>
    </w:pPr>
  </w:style>
  <w:style w:type="paragraph" w:styleId="TOC1">
    <w:name w:val="toc 1"/>
    <w:basedOn w:val="Normal"/>
    <w:next w:val="Normal"/>
    <w:autoRedefine/>
    <w:uiPriority w:val="39"/>
    <w:rsid w:val="00F011E8"/>
  </w:style>
  <w:style w:type="paragraph" w:styleId="TOC2">
    <w:name w:val="toc 2"/>
    <w:basedOn w:val="Normal"/>
    <w:next w:val="Normal"/>
    <w:autoRedefine/>
    <w:uiPriority w:val="39"/>
    <w:rsid w:val="00F011E8"/>
    <w:pPr>
      <w:ind w:left="240"/>
    </w:pPr>
  </w:style>
  <w:style w:type="paragraph" w:styleId="TOC3">
    <w:name w:val="toc 3"/>
    <w:basedOn w:val="Index"/>
    <w:rsid w:val="00254732"/>
    <w:pPr>
      <w:tabs>
        <w:tab w:val="right" w:leader="dot" w:pos="9072"/>
      </w:tabs>
      <w:ind w:left="566"/>
    </w:pPr>
  </w:style>
  <w:style w:type="paragraph" w:styleId="TOC4">
    <w:name w:val="toc 4"/>
    <w:basedOn w:val="Index"/>
    <w:rsid w:val="00254732"/>
    <w:pPr>
      <w:tabs>
        <w:tab w:val="right" w:leader="dot" w:pos="8789"/>
      </w:tabs>
      <w:ind w:left="849"/>
    </w:pPr>
  </w:style>
  <w:style w:type="paragraph" w:styleId="TOC5">
    <w:name w:val="toc 5"/>
    <w:basedOn w:val="Index"/>
    <w:rsid w:val="00254732"/>
    <w:pPr>
      <w:tabs>
        <w:tab w:val="right" w:leader="dot" w:pos="8506"/>
      </w:tabs>
      <w:ind w:left="1132"/>
    </w:pPr>
  </w:style>
  <w:style w:type="paragraph" w:styleId="TOC6">
    <w:name w:val="toc 6"/>
    <w:basedOn w:val="Index"/>
    <w:rsid w:val="00254732"/>
    <w:pPr>
      <w:tabs>
        <w:tab w:val="right" w:leader="dot" w:pos="8223"/>
      </w:tabs>
      <w:ind w:left="1415"/>
    </w:pPr>
  </w:style>
  <w:style w:type="paragraph" w:styleId="TOC7">
    <w:name w:val="toc 7"/>
    <w:basedOn w:val="Index"/>
    <w:rsid w:val="00254732"/>
    <w:pPr>
      <w:tabs>
        <w:tab w:val="right" w:leader="dot" w:pos="7940"/>
      </w:tabs>
      <w:ind w:left="1698"/>
    </w:pPr>
  </w:style>
  <w:style w:type="paragraph" w:styleId="TOC8">
    <w:name w:val="toc 8"/>
    <w:basedOn w:val="Index"/>
    <w:rsid w:val="00254732"/>
    <w:pPr>
      <w:tabs>
        <w:tab w:val="right" w:leader="dot" w:pos="7657"/>
      </w:tabs>
      <w:ind w:left="1981"/>
    </w:pPr>
  </w:style>
  <w:style w:type="paragraph" w:styleId="TOC9">
    <w:name w:val="toc 9"/>
    <w:basedOn w:val="Index"/>
    <w:rsid w:val="00254732"/>
    <w:pPr>
      <w:tabs>
        <w:tab w:val="right" w:leader="dot" w:pos="7374"/>
      </w:tabs>
      <w:ind w:left="2264"/>
    </w:pPr>
  </w:style>
  <w:style w:type="paragraph" w:customStyle="1" w:styleId="Contents10">
    <w:name w:val="Contents 10"/>
    <w:basedOn w:val="Index"/>
    <w:rsid w:val="00254732"/>
    <w:pPr>
      <w:tabs>
        <w:tab w:val="right" w:leader="dot" w:pos="7091"/>
      </w:tabs>
      <w:ind w:left="2547"/>
    </w:pPr>
  </w:style>
  <w:style w:type="character" w:customStyle="1" w:styleId="Heading3Char">
    <w:name w:val="Heading 3 Char"/>
    <w:basedOn w:val="DefaultParagraphFont"/>
    <w:link w:val="Heading3"/>
    <w:uiPriority w:val="9"/>
    <w:semiHidden/>
    <w:rsid w:val="00F011E8"/>
    <w:rPr>
      <w:rFonts w:asciiTheme="majorHAnsi" w:eastAsiaTheme="majorEastAsia" w:hAnsiTheme="majorHAnsi" w:cstheme="majorBidi"/>
      <w:b/>
      <w:bCs/>
      <w:sz w:val="26"/>
      <w:szCs w:val="26"/>
      <w:lang w:bidi="en-US"/>
    </w:rPr>
  </w:style>
  <w:style w:type="character" w:customStyle="1" w:styleId="Heading4Char">
    <w:name w:val="Heading 4 Char"/>
    <w:basedOn w:val="DefaultParagraphFont"/>
    <w:link w:val="Heading4"/>
    <w:uiPriority w:val="9"/>
    <w:semiHidden/>
    <w:rsid w:val="00F011E8"/>
    <w:rPr>
      <w:rFonts w:asciiTheme="minorHAnsi" w:eastAsiaTheme="minorEastAsia" w:hAnsiTheme="minorHAnsi" w:cstheme="majorBidi"/>
      <w:b/>
      <w:bCs/>
      <w:sz w:val="28"/>
      <w:szCs w:val="28"/>
      <w:lang w:bidi="en-US"/>
    </w:rPr>
  </w:style>
  <w:style w:type="character" w:customStyle="1" w:styleId="Heading5Char">
    <w:name w:val="Heading 5 Char"/>
    <w:basedOn w:val="DefaultParagraphFont"/>
    <w:link w:val="Heading5"/>
    <w:uiPriority w:val="9"/>
    <w:semiHidden/>
    <w:rsid w:val="00F011E8"/>
    <w:rPr>
      <w:rFonts w:asciiTheme="minorHAnsi" w:eastAsiaTheme="minorEastAsia" w:hAnsiTheme="minorHAnsi" w:cstheme="majorBidi"/>
      <w:b/>
      <w:bCs/>
      <w:i/>
      <w:iCs/>
      <w:sz w:val="26"/>
      <w:szCs w:val="26"/>
      <w:lang w:bidi="en-US"/>
    </w:rPr>
  </w:style>
  <w:style w:type="character" w:customStyle="1" w:styleId="Heading6Char">
    <w:name w:val="Heading 6 Char"/>
    <w:basedOn w:val="DefaultParagraphFont"/>
    <w:link w:val="Heading6"/>
    <w:uiPriority w:val="9"/>
    <w:semiHidden/>
    <w:rsid w:val="00F011E8"/>
    <w:rPr>
      <w:rFonts w:asciiTheme="minorHAnsi" w:eastAsiaTheme="minorEastAsia" w:hAnsiTheme="minorHAnsi" w:cstheme="majorBidi"/>
      <w:b/>
      <w:bCs/>
      <w:sz w:val="22"/>
      <w:szCs w:val="22"/>
      <w:lang w:bidi="en-US"/>
    </w:rPr>
  </w:style>
  <w:style w:type="character" w:customStyle="1" w:styleId="Heading7Char">
    <w:name w:val="Heading 7 Char"/>
    <w:basedOn w:val="DefaultParagraphFont"/>
    <w:link w:val="Heading7"/>
    <w:uiPriority w:val="9"/>
    <w:semiHidden/>
    <w:rsid w:val="00F011E8"/>
    <w:rPr>
      <w:rFonts w:asciiTheme="minorHAnsi" w:eastAsiaTheme="minorEastAsia" w:hAnsiTheme="minorHAnsi" w:cstheme="majorBidi"/>
      <w:sz w:val="24"/>
      <w:szCs w:val="24"/>
      <w:lang w:bidi="en-US"/>
    </w:rPr>
  </w:style>
  <w:style w:type="character" w:customStyle="1" w:styleId="Heading8Char">
    <w:name w:val="Heading 8 Char"/>
    <w:basedOn w:val="DefaultParagraphFont"/>
    <w:link w:val="Heading8"/>
    <w:uiPriority w:val="9"/>
    <w:semiHidden/>
    <w:rsid w:val="00F011E8"/>
    <w:rPr>
      <w:rFonts w:asciiTheme="minorHAnsi" w:eastAsiaTheme="minorEastAsia" w:hAnsiTheme="minorHAnsi" w:cstheme="majorBidi"/>
      <w:i/>
      <w:iCs/>
      <w:sz w:val="24"/>
      <w:szCs w:val="24"/>
      <w:lang w:bidi="en-US"/>
    </w:rPr>
  </w:style>
  <w:style w:type="character" w:customStyle="1" w:styleId="Heading9Char">
    <w:name w:val="Heading 9 Char"/>
    <w:basedOn w:val="DefaultParagraphFont"/>
    <w:link w:val="Heading9"/>
    <w:uiPriority w:val="9"/>
    <w:semiHidden/>
    <w:rsid w:val="00F011E8"/>
    <w:rPr>
      <w:rFonts w:asciiTheme="majorHAnsi" w:eastAsiaTheme="majorEastAsia" w:hAnsiTheme="majorHAnsi" w:cstheme="majorBidi"/>
      <w:sz w:val="22"/>
      <w:szCs w:val="22"/>
      <w:lang w:bidi="en-US"/>
    </w:rPr>
  </w:style>
  <w:style w:type="paragraph" w:styleId="BalloonText">
    <w:name w:val="Balloon Text"/>
    <w:basedOn w:val="Normal"/>
    <w:link w:val="BalloonTextChar"/>
    <w:rsid w:val="00F011E8"/>
    <w:rPr>
      <w:rFonts w:ascii="Tahoma" w:hAnsi="Tahoma" w:cs="Mangal"/>
      <w:sz w:val="16"/>
      <w:szCs w:val="14"/>
    </w:rPr>
  </w:style>
  <w:style w:type="character" w:customStyle="1" w:styleId="BalloonTextChar">
    <w:name w:val="Balloon Text Char"/>
    <w:basedOn w:val="DefaultParagraphFont"/>
    <w:link w:val="BalloonText"/>
    <w:rsid w:val="00F011E8"/>
    <w:rPr>
      <w:rFonts w:ascii="Tahoma" w:eastAsiaTheme="minorEastAsia" w:hAnsi="Tahoma" w:cs="Mangal"/>
      <w:sz w:val="16"/>
      <w:szCs w:val="14"/>
      <w:lang w:bidi="en-US"/>
    </w:rPr>
  </w:style>
  <w:style w:type="paragraph" w:styleId="ListParagraph">
    <w:name w:val="List Paragraph"/>
    <w:basedOn w:val="Normal"/>
    <w:uiPriority w:val="34"/>
    <w:qFormat/>
    <w:rsid w:val="00F011E8"/>
    <w:pPr>
      <w:ind w:left="720"/>
      <w:contextualSpacing/>
    </w:pPr>
  </w:style>
  <w:style w:type="paragraph" w:styleId="ListNumber">
    <w:name w:val="List Number"/>
    <w:basedOn w:val="Normal"/>
    <w:rsid w:val="00F011E8"/>
    <w:pPr>
      <w:numPr>
        <w:numId w:val="13"/>
      </w:numPr>
      <w:contextualSpacing/>
    </w:pPr>
    <w:rPr>
      <w:rFonts w:cs="Mangal"/>
      <w:szCs w:val="21"/>
    </w:rPr>
  </w:style>
  <w:style w:type="paragraph" w:customStyle="1" w:styleId="Code">
    <w:name w:val="Code"/>
    <w:basedOn w:val="Normal"/>
    <w:link w:val="CodeChar"/>
    <w:qFormat/>
    <w:rsid w:val="00F011E8"/>
    <w:pPr>
      <w:pBdr>
        <w:top w:val="single" w:sz="6" w:space="3" w:color="C4CFE5"/>
        <w:left w:val="single" w:sz="6" w:space="4" w:color="C4CFE5"/>
        <w:bottom w:val="single" w:sz="6" w:space="3" w:color="C4CFE5"/>
        <w:right w:val="single" w:sz="6" w:space="4" w:color="C4CFE5"/>
      </w:pBdr>
      <w:shd w:val="clear" w:color="auto" w:fill="FBFC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ight="115"/>
    </w:pPr>
    <w:rPr>
      <w:rFonts w:ascii="Courier New" w:eastAsia="Times New Roman" w:hAnsi="Courier New"/>
      <w:b/>
      <w:color w:val="006666"/>
      <w:sz w:val="20"/>
      <w:szCs w:val="20"/>
    </w:rPr>
  </w:style>
  <w:style w:type="character" w:customStyle="1" w:styleId="CodeChar">
    <w:name w:val="Code Char"/>
    <w:basedOn w:val="HTMLPreformattedChar"/>
    <w:link w:val="Code"/>
    <w:rsid w:val="00F011E8"/>
    <w:rPr>
      <w:rFonts w:ascii="Courier New" w:hAnsi="Courier New"/>
      <w:b/>
      <w:color w:val="006666"/>
      <w:shd w:val="clear" w:color="auto" w:fill="FBFCFD"/>
    </w:rPr>
  </w:style>
  <w:style w:type="paragraph" w:styleId="HTMLPreformatted">
    <w:name w:val="HTML Preformatted"/>
    <w:basedOn w:val="Normal"/>
    <w:link w:val="HTMLPreformattedChar"/>
    <w:rsid w:val="00F011E8"/>
    <w:rPr>
      <w:rFonts w:ascii="Consolas" w:hAnsi="Consolas" w:cs="Mangal"/>
      <w:sz w:val="20"/>
      <w:szCs w:val="18"/>
    </w:rPr>
  </w:style>
  <w:style w:type="character" w:customStyle="1" w:styleId="HTMLPreformattedChar">
    <w:name w:val="HTML Preformatted Char"/>
    <w:basedOn w:val="DefaultParagraphFont"/>
    <w:link w:val="HTMLPreformatted"/>
    <w:rsid w:val="00F011E8"/>
    <w:rPr>
      <w:rFonts w:ascii="Consolas" w:eastAsiaTheme="minorEastAsia" w:hAnsi="Consolas" w:cs="Mangal"/>
      <w:szCs w:val="18"/>
      <w:lang w:bidi="en-US"/>
    </w:rPr>
  </w:style>
  <w:style w:type="character" w:customStyle="1" w:styleId="Optionitem">
    <w:name w:val="Option item"/>
    <w:basedOn w:val="DefaultParagraphFont"/>
    <w:qFormat/>
    <w:rsid w:val="00F011E8"/>
    <w:rPr>
      <w:rFonts w:ascii="Verdana" w:hAnsi="Verdana"/>
      <w:b/>
      <w:iCs/>
      <w:color w:val="993366"/>
      <w:sz w:val="18"/>
    </w:rPr>
  </w:style>
  <w:style w:type="paragraph" w:styleId="Title">
    <w:name w:val="Title"/>
    <w:basedOn w:val="Normal"/>
    <w:next w:val="Normal"/>
    <w:link w:val="TitleChar"/>
    <w:uiPriority w:val="10"/>
    <w:qFormat/>
    <w:rsid w:val="00F011E8"/>
    <w:pPr>
      <w:spacing w:before="240" w:after="60"/>
      <w:jc w:val="center"/>
      <w:outlineLvl w:val="0"/>
    </w:pPr>
    <w:rPr>
      <w:rFonts w:ascii="Comic Sans MS" w:eastAsiaTheme="majorEastAsia" w:hAnsi="Comic Sans MS" w:cstheme="majorBidi"/>
      <w:b/>
      <w:bCs/>
      <w:kern w:val="28"/>
      <w:sz w:val="44"/>
      <w:szCs w:val="32"/>
    </w:rPr>
  </w:style>
  <w:style w:type="character" w:customStyle="1" w:styleId="TitleChar">
    <w:name w:val="Title Char"/>
    <w:basedOn w:val="DefaultParagraphFont"/>
    <w:link w:val="Title"/>
    <w:uiPriority w:val="10"/>
    <w:rsid w:val="00F011E8"/>
    <w:rPr>
      <w:rFonts w:ascii="Comic Sans MS" w:eastAsiaTheme="majorEastAsia" w:hAnsi="Comic Sans MS" w:cstheme="majorBidi"/>
      <w:b/>
      <w:bCs/>
      <w:kern w:val="28"/>
      <w:sz w:val="44"/>
      <w:szCs w:val="32"/>
      <w:lang w:bidi="en-US"/>
    </w:rPr>
  </w:style>
  <w:style w:type="character" w:customStyle="1" w:styleId="Heading1Char">
    <w:name w:val="Heading 1 Char"/>
    <w:basedOn w:val="DefaultParagraphFont"/>
    <w:link w:val="Heading1"/>
    <w:uiPriority w:val="9"/>
    <w:rsid w:val="00F011E8"/>
    <w:rPr>
      <w:rFonts w:asciiTheme="majorHAnsi" w:eastAsiaTheme="majorEastAsia" w:hAnsiTheme="majorHAnsi" w:cstheme="majorBidi"/>
      <w:b/>
      <w:bCs/>
      <w:kern w:val="32"/>
      <w:sz w:val="32"/>
      <w:szCs w:val="32"/>
      <w:lang w:bidi="en-US"/>
    </w:rPr>
  </w:style>
  <w:style w:type="character" w:customStyle="1" w:styleId="Heading2Char">
    <w:name w:val="Heading 2 Char"/>
    <w:basedOn w:val="DefaultParagraphFont"/>
    <w:link w:val="Heading2"/>
    <w:uiPriority w:val="9"/>
    <w:rsid w:val="00F011E8"/>
    <w:rPr>
      <w:rFonts w:asciiTheme="majorHAnsi" w:eastAsiaTheme="majorEastAsia" w:hAnsiTheme="majorHAnsi" w:cstheme="majorBidi"/>
      <w:b/>
      <w:bCs/>
      <w:i/>
      <w:iCs/>
      <w:sz w:val="28"/>
      <w:szCs w:val="28"/>
      <w:lang w:bidi="en-US"/>
    </w:rPr>
  </w:style>
  <w:style w:type="paragraph" w:styleId="Subtitle">
    <w:name w:val="Subtitle"/>
    <w:basedOn w:val="Normal"/>
    <w:next w:val="Normal"/>
    <w:link w:val="SubtitleChar"/>
    <w:uiPriority w:val="11"/>
    <w:qFormat/>
    <w:rsid w:val="00F011E8"/>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011E8"/>
    <w:rPr>
      <w:rFonts w:asciiTheme="majorHAnsi" w:eastAsiaTheme="majorEastAsia" w:hAnsiTheme="majorHAnsi" w:cstheme="majorBidi"/>
      <w:sz w:val="24"/>
      <w:szCs w:val="24"/>
      <w:lang w:bidi="en-US"/>
    </w:rPr>
  </w:style>
  <w:style w:type="character" w:styleId="Strong">
    <w:name w:val="Strong"/>
    <w:basedOn w:val="DefaultParagraphFont"/>
    <w:uiPriority w:val="22"/>
    <w:qFormat/>
    <w:rsid w:val="00F011E8"/>
    <w:rPr>
      <w:b/>
      <w:bCs/>
    </w:rPr>
  </w:style>
  <w:style w:type="character" w:styleId="Emphasis">
    <w:name w:val="Emphasis"/>
    <w:basedOn w:val="DefaultParagraphFont"/>
    <w:uiPriority w:val="20"/>
    <w:qFormat/>
    <w:rsid w:val="00F011E8"/>
    <w:rPr>
      <w:rFonts w:asciiTheme="minorHAnsi" w:hAnsiTheme="minorHAnsi"/>
      <w:b/>
      <w:i/>
      <w:iCs/>
    </w:rPr>
  </w:style>
  <w:style w:type="paragraph" w:styleId="NoSpacing">
    <w:name w:val="No Spacing"/>
    <w:basedOn w:val="Normal"/>
    <w:uiPriority w:val="1"/>
    <w:qFormat/>
    <w:rsid w:val="00F011E8"/>
    <w:rPr>
      <w:szCs w:val="32"/>
    </w:rPr>
  </w:style>
  <w:style w:type="paragraph" w:styleId="Quote">
    <w:name w:val="Quote"/>
    <w:basedOn w:val="Normal"/>
    <w:next w:val="Normal"/>
    <w:link w:val="QuoteChar"/>
    <w:uiPriority w:val="29"/>
    <w:qFormat/>
    <w:rsid w:val="00F011E8"/>
    <w:rPr>
      <w:i/>
    </w:rPr>
  </w:style>
  <w:style w:type="character" w:customStyle="1" w:styleId="QuoteChar">
    <w:name w:val="Quote Char"/>
    <w:basedOn w:val="DefaultParagraphFont"/>
    <w:link w:val="Quote"/>
    <w:uiPriority w:val="29"/>
    <w:rsid w:val="00F011E8"/>
    <w:rPr>
      <w:rFonts w:asciiTheme="minorHAnsi" w:eastAsiaTheme="minorEastAsia" w:hAnsiTheme="minorHAnsi"/>
      <w:i/>
      <w:sz w:val="24"/>
      <w:szCs w:val="24"/>
      <w:lang w:bidi="en-US"/>
    </w:rPr>
  </w:style>
  <w:style w:type="paragraph" w:styleId="IntenseQuote">
    <w:name w:val="Intense Quote"/>
    <w:basedOn w:val="Normal"/>
    <w:next w:val="Normal"/>
    <w:link w:val="IntenseQuoteChar"/>
    <w:uiPriority w:val="30"/>
    <w:qFormat/>
    <w:rsid w:val="00F011E8"/>
    <w:pPr>
      <w:ind w:left="720" w:right="720"/>
    </w:pPr>
    <w:rPr>
      <w:b/>
      <w:i/>
    </w:rPr>
  </w:style>
  <w:style w:type="character" w:customStyle="1" w:styleId="IntenseQuoteChar">
    <w:name w:val="Intense Quote Char"/>
    <w:basedOn w:val="DefaultParagraphFont"/>
    <w:link w:val="IntenseQuote"/>
    <w:uiPriority w:val="30"/>
    <w:rsid w:val="00F011E8"/>
    <w:rPr>
      <w:rFonts w:asciiTheme="minorHAnsi" w:eastAsiaTheme="minorEastAsia" w:hAnsiTheme="minorHAnsi"/>
      <w:b/>
      <w:i/>
      <w:sz w:val="24"/>
      <w:szCs w:val="22"/>
      <w:lang w:bidi="en-US"/>
    </w:rPr>
  </w:style>
  <w:style w:type="character" w:styleId="SubtleEmphasis">
    <w:name w:val="Subtle Emphasis"/>
    <w:uiPriority w:val="19"/>
    <w:qFormat/>
    <w:rsid w:val="00F011E8"/>
    <w:rPr>
      <w:i/>
      <w:color w:val="5A5A5A" w:themeColor="text1" w:themeTint="A5"/>
    </w:rPr>
  </w:style>
  <w:style w:type="character" w:styleId="IntenseEmphasis">
    <w:name w:val="Intense Emphasis"/>
    <w:basedOn w:val="DefaultParagraphFont"/>
    <w:uiPriority w:val="21"/>
    <w:qFormat/>
    <w:rsid w:val="00F011E8"/>
    <w:rPr>
      <w:b/>
      <w:i/>
      <w:sz w:val="24"/>
      <w:szCs w:val="24"/>
      <w:u w:val="single"/>
    </w:rPr>
  </w:style>
  <w:style w:type="character" w:styleId="SubtleReference">
    <w:name w:val="Subtle Reference"/>
    <w:basedOn w:val="DefaultParagraphFont"/>
    <w:uiPriority w:val="31"/>
    <w:qFormat/>
    <w:rsid w:val="00F011E8"/>
    <w:rPr>
      <w:sz w:val="24"/>
      <w:szCs w:val="24"/>
      <w:u w:val="single"/>
    </w:rPr>
  </w:style>
  <w:style w:type="character" w:styleId="IntenseReference">
    <w:name w:val="Intense Reference"/>
    <w:basedOn w:val="DefaultParagraphFont"/>
    <w:uiPriority w:val="32"/>
    <w:qFormat/>
    <w:rsid w:val="00F011E8"/>
    <w:rPr>
      <w:b/>
      <w:sz w:val="24"/>
      <w:u w:val="single"/>
    </w:rPr>
  </w:style>
  <w:style w:type="character" w:styleId="BookTitle">
    <w:name w:val="Book Title"/>
    <w:basedOn w:val="DefaultParagraphFont"/>
    <w:uiPriority w:val="33"/>
    <w:qFormat/>
    <w:rsid w:val="00F011E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011E8"/>
    <w:pPr>
      <w:outlineLvl w:val="9"/>
    </w:pPr>
  </w:style>
  <w:style w:type="paragraph" w:customStyle="1" w:styleId="Title0">
    <w:name w:val="Title0"/>
    <w:basedOn w:val="Normal"/>
    <w:link w:val="Title0Char"/>
    <w:qFormat/>
    <w:rsid w:val="00F011E8"/>
    <w:pPr>
      <w:jc w:val="center"/>
    </w:pPr>
    <w:rPr>
      <w:rFonts w:ascii="Comic Sans MS" w:hAnsi="Comic Sans MS"/>
      <w:sz w:val="44"/>
      <w:szCs w:val="44"/>
    </w:rPr>
  </w:style>
  <w:style w:type="character" w:customStyle="1" w:styleId="Title0Char">
    <w:name w:val="Title0 Char"/>
    <w:basedOn w:val="DefaultParagraphFont"/>
    <w:link w:val="Title0"/>
    <w:rsid w:val="00F011E8"/>
    <w:rPr>
      <w:rFonts w:ascii="Comic Sans MS" w:eastAsiaTheme="minorEastAsia" w:hAnsi="Comic Sans MS"/>
      <w:sz w:val="44"/>
      <w:szCs w:val="44"/>
      <w:lang w:bidi="en-US"/>
    </w:rPr>
  </w:style>
  <w:style w:type="paragraph" w:customStyle="1" w:styleId="Note">
    <w:name w:val="Note"/>
    <w:basedOn w:val="Normal"/>
    <w:rsid w:val="00B83A94"/>
    <w:pPr>
      <w:pBdr>
        <w:left w:val="single" w:sz="24" w:space="4" w:color="D0C000"/>
      </w:pBdr>
      <w:shd w:val="clear" w:color="auto" w:fill="FFFFFF"/>
    </w:pPr>
    <w:rPr>
      <w:rFonts w:eastAsia="Times New Roman"/>
      <w:color w:val="000000"/>
      <w:sz w:val="18"/>
      <w:szCs w:val="20"/>
    </w:rPr>
  </w:style>
  <w:style w:type="paragraph" w:styleId="NormalWeb">
    <w:name w:val="Normal (Web)"/>
    <w:basedOn w:val="Normal"/>
    <w:uiPriority w:val="99"/>
    <w:unhideWhenUsed/>
    <w:rsid w:val="00C45595"/>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52752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IRoot Series of Tutorials</vt:lpstr>
    </vt:vector>
  </TitlesOfParts>
  <Company>Lascando</Company>
  <LinksUpToDate>false</LinksUpToDate>
  <CharactersWithSpaces>10279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IRoot Series of Tutorials</dc:title>
  <dc:subject/>
  <dc:creator>jt</dc:creator>
  <cp:keywords/>
  <cp:lastModifiedBy>J</cp:lastModifiedBy>
  <cp:revision>3</cp:revision>
  <cp:lastPrinted>2012-01-30T14:27:00Z</cp:lastPrinted>
  <dcterms:created xsi:type="dcterms:W3CDTF">2013-07-22T17:11:00Z</dcterms:created>
  <dcterms:modified xsi:type="dcterms:W3CDTF">2013-07-22T17:11:00Z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juliotrevisan@gmail.com@www.mendeley.com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http://www.zotero.org/styles/ama</vt:lpwstr>
  </property>
  <property fmtid="{D5CDD505-2E9C-101B-9397-08002B2CF9AE}" pid="8" name="Mendeley Recent Style Name 1_1">
    <vt:lpwstr>American Medical Association</vt:lpwstr>
  </property>
  <property fmtid="{D5CDD505-2E9C-101B-9397-08002B2CF9AE}" pid="9" name="Mendeley Recent Style Id 2_1">
    <vt:lpwstr>http://www.zotero.org/styles/mhra</vt:lpwstr>
  </property>
  <property fmtid="{D5CDD505-2E9C-101B-9397-08002B2CF9AE}" pid="10" name="Mendeley Recent Style Name 2_1">
    <vt:lpwstr>Modern Humanities Research Association (note with bibliography)</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http://www.zotero.org/styles/oxford-university-new-south-wales</vt:lpwstr>
  </property>
  <property fmtid="{D5CDD505-2E9C-101B-9397-08002B2CF9AE}" pid="14" name="Mendeley Recent Style Name 4_1">
    <vt:lpwstr>Oxford Reference Style (University of New South Wales)</vt:lpwstr>
  </property>
  <property fmtid="{D5CDD505-2E9C-101B-9397-08002B2CF9AE}" pid="15" name="Mendeley Recent Style Id 5_1">
    <vt:lpwstr>http://www.zotero.org/styles/american-chemical-society</vt:lpwstr>
  </property>
  <property fmtid="{D5CDD505-2E9C-101B-9397-08002B2CF9AE}" pid="16" name="Mendeley Recent Style Name 5_1">
    <vt:lpwstr>American Chemical Society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http://www.zotero.org/styles/apa</vt:lpwstr>
  </property>
  <property fmtid="{D5CDD505-2E9C-101B-9397-08002B2CF9AE}" pid="20" name="Mendeley Recent Style Name 7_1">
    <vt:lpwstr>American Psychological Association 6th Edition</vt:lpwstr>
  </property>
  <property fmtid="{D5CDD505-2E9C-101B-9397-08002B2CF9AE}" pid="21" name="Mendeley Recent Style Id 8_1">
    <vt:lpwstr>http://www.zotero.org/styles/royal-society-chemistry</vt:lpwstr>
  </property>
  <property fmtid="{D5CDD505-2E9C-101B-9397-08002B2CF9AE}" pid="22" name="Mendeley Recent Style Name 8_1">
    <vt:lpwstr>Royal Society of Chemistry general format</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ies>
</file>